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22F4" w14:textId="05A6BBB5" w:rsidR="00ED5549" w:rsidRPr="002050F6" w:rsidRDefault="00ED5549" w:rsidP="00F17756">
      <w:pPr>
        <w:contextualSpacing/>
        <w:jc w:val="both"/>
        <w:rPr>
          <w:sz w:val="20"/>
          <w:szCs w:val="20"/>
          <w:lang w:val="en-US"/>
        </w:rPr>
      </w:pPr>
      <w:bookmarkStart w:id="0" w:name="_Hlk129622032"/>
      <w:bookmarkEnd w:id="0"/>
    </w:p>
    <w:p w14:paraId="687BC23B" w14:textId="77777777" w:rsidR="00ED5549" w:rsidRPr="002050F6" w:rsidRDefault="00ED5549" w:rsidP="00F17756">
      <w:pPr>
        <w:contextualSpacing/>
        <w:jc w:val="both"/>
        <w:rPr>
          <w:sz w:val="20"/>
          <w:szCs w:val="20"/>
          <w:lang w:val="en-US"/>
        </w:rPr>
      </w:pPr>
    </w:p>
    <w:p w14:paraId="64EAFB9B" w14:textId="6C372C89" w:rsidR="002D7A44" w:rsidRPr="002050F6" w:rsidRDefault="00460BD8" w:rsidP="00F17756">
      <w:pPr>
        <w:pStyle w:val="berschrift1"/>
        <w:contextualSpacing/>
        <w:jc w:val="both"/>
        <w:rPr>
          <w:lang w:val="en-US"/>
        </w:rPr>
      </w:pPr>
      <w:r w:rsidRPr="002050F6">
        <w:rPr>
          <w:lang w:val="en-US"/>
        </w:rPr>
        <w:t>User report</w:t>
      </w:r>
    </w:p>
    <w:p w14:paraId="07CB8F03" w14:textId="22F29337" w:rsidR="00ED5549" w:rsidRPr="002050F6" w:rsidRDefault="00505184" w:rsidP="00F17756">
      <w:pPr>
        <w:contextualSpacing/>
        <w:jc w:val="both"/>
        <w:rPr>
          <w:lang w:val="en-US"/>
        </w:rPr>
      </w:pPr>
      <w:r w:rsidRPr="002050F6">
        <w:rPr>
          <w:sz w:val="20"/>
          <w:szCs w:val="20"/>
          <w:lang w:val="en-US"/>
        </w:rPr>
        <w:t>Perfect Charging</w:t>
      </w:r>
    </w:p>
    <w:p w14:paraId="00F13E77" w14:textId="77777777" w:rsidR="00E83DD7" w:rsidRPr="002050F6" w:rsidRDefault="00E83DD7" w:rsidP="00F17756">
      <w:pPr>
        <w:contextualSpacing/>
        <w:jc w:val="both"/>
        <w:rPr>
          <w:sz w:val="20"/>
          <w:szCs w:val="20"/>
          <w:lang w:val="en-US"/>
        </w:rPr>
      </w:pPr>
    </w:p>
    <w:p w14:paraId="4F8F137E" w14:textId="2D315AD1" w:rsidR="006D6430" w:rsidRPr="002050F6" w:rsidRDefault="00E27CAF" w:rsidP="00F17756">
      <w:pPr>
        <w:pStyle w:val="HeadlineGreen"/>
        <w:contextualSpacing/>
        <w:jc w:val="both"/>
        <w:rPr>
          <w:color w:val="auto"/>
          <w:sz w:val="22"/>
          <w:szCs w:val="20"/>
        </w:rPr>
      </w:pPr>
      <w:r w:rsidRPr="002050F6">
        <w:rPr>
          <w:color w:val="auto"/>
          <w:sz w:val="22"/>
          <w:szCs w:val="20"/>
        </w:rPr>
        <w:t xml:space="preserve">Fronius Perfect Charging </w:t>
      </w:r>
      <w:proofErr w:type="spellStart"/>
      <w:r w:rsidR="00460BD8" w:rsidRPr="002050F6">
        <w:rPr>
          <w:color w:val="auto"/>
          <w:sz w:val="22"/>
          <w:szCs w:val="20"/>
        </w:rPr>
        <w:t>optimises</w:t>
      </w:r>
      <w:proofErr w:type="spellEnd"/>
      <w:r w:rsidR="00460BD8" w:rsidRPr="002050F6">
        <w:rPr>
          <w:color w:val="auto"/>
          <w:sz w:val="22"/>
          <w:szCs w:val="20"/>
        </w:rPr>
        <w:t xml:space="preserve"> battery charging technology at </w:t>
      </w:r>
      <w:proofErr w:type="spellStart"/>
      <w:r w:rsidR="00460BD8" w:rsidRPr="002050F6">
        <w:rPr>
          <w:color w:val="auto"/>
          <w:sz w:val="22"/>
          <w:szCs w:val="20"/>
        </w:rPr>
        <w:t>Wallner</w:t>
      </w:r>
      <w:proofErr w:type="spellEnd"/>
    </w:p>
    <w:p w14:paraId="726FD8A5" w14:textId="009FA99D" w:rsidR="002D7A44" w:rsidRPr="00F17756" w:rsidRDefault="001F6E83" w:rsidP="00F17756">
      <w:pPr>
        <w:pStyle w:val="HeadlineGreen"/>
        <w:contextualSpacing/>
        <w:rPr>
          <w:rFonts w:cs="Noto Sans"/>
          <w:lang w:val="de-DE"/>
        </w:rPr>
      </w:pPr>
      <w:r w:rsidRPr="00F17756">
        <w:rPr>
          <w:rFonts w:cs="Noto Sans"/>
          <w:lang w:val="de-DE"/>
        </w:rPr>
        <w:t>Reliable and efficient energy supply</w:t>
      </w:r>
    </w:p>
    <w:p w14:paraId="2CC4F935" w14:textId="77777777" w:rsidR="00ED5549" w:rsidRPr="002050F6" w:rsidRDefault="00ED5549" w:rsidP="00F17756">
      <w:pPr>
        <w:contextualSpacing/>
        <w:jc w:val="both"/>
        <w:rPr>
          <w:sz w:val="20"/>
          <w:szCs w:val="20"/>
          <w:lang w:val="en-US"/>
        </w:rPr>
      </w:pPr>
    </w:p>
    <w:p w14:paraId="5EE78927" w14:textId="77777777" w:rsidR="00F17756" w:rsidRDefault="00ED5549" w:rsidP="00F17756">
      <w:pPr>
        <w:contextualSpacing/>
        <w:jc w:val="both"/>
        <w:rPr>
          <w:bCs/>
          <w:sz w:val="24"/>
          <w:szCs w:val="24"/>
          <w:lang w:val="en-US"/>
        </w:rPr>
      </w:pPr>
      <w:r w:rsidRPr="00F17756">
        <w:rPr>
          <w:rFonts w:cs="Noto Sans"/>
          <w:bCs/>
          <w:i/>
          <w:iCs/>
          <w:sz w:val="24"/>
          <w:szCs w:val="24"/>
          <w:lang w:val="en-US"/>
        </w:rPr>
        <w:t>(</w:t>
      </w:r>
      <w:r w:rsidR="00E27CAF" w:rsidRPr="00F17756">
        <w:rPr>
          <w:rFonts w:cs="Noto Sans"/>
          <w:bCs/>
          <w:i/>
          <w:iCs/>
          <w:sz w:val="24"/>
          <w:szCs w:val="24"/>
          <w:lang w:val="en-US"/>
        </w:rPr>
        <w:t>Wels, April 2023</w:t>
      </w:r>
      <w:r w:rsidRPr="00F17756">
        <w:rPr>
          <w:rFonts w:cs="Noto Sans"/>
          <w:bCs/>
          <w:i/>
          <w:iCs/>
          <w:sz w:val="24"/>
          <w:szCs w:val="24"/>
          <w:lang w:val="en-US"/>
        </w:rPr>
        <w:t>)</w:t>
      </w:r>
      <w:r w:rsidRPr="00F17756">
        <w:rPr>
          <w:bCs/>
          <w:sz w:val="24"/>
          <w:szCs w:val="24"/>
          <w:lang w:val="en-US"/>
        </w:rPr>
        <w:t xml:space="preserve"> </w:t>
      </w:r>
      <w:r w:rsidR="001F6E83" w:rsidRPr="00F17756">
        <w:rPr>
          <w:bCs/>
          <w:sz w:val="24"/>
          <w:szCs w:val="24"/>
          <w:lang w:val="en-US"/>
        </w:rPr>
        <w:t>Electronically operated heavy-duty forklifts with powerful traction batteries are ind</w:t>
      </w:r>
      <w:r w:rsidR="00824F00" w:rsidRPr="00F17756">
        <w:rPr>
          <w:bCs/>
          <w:sz w:val="24"/>
          <w:szCs w:val="24"/>
          <w:lang w:val="en-US"/>
        </w:rPr>
        <w:t>i</w:t>
      </w:r>
      <w:r w:rsidR="001F6E83" w:rsidRPr="00F17756">
        <w:rPr>
          <w:bCs/>
          <w:sz w:val="24"/>
          <w:szCs w:val="24"/>
          <w:lang w:val="en-US"/>
        </w:rPr>
        <w:t>spens</w:t>
      </w:r>
      <w:r w:rsidR="00824F00" w:rsidRPr="00F17756">
        <w:rPr>
          <w:bCs/>
          <w:sz w:val="24"/>
          <w:szCs w:val="24"/>
          <w:lang w:val="en-US"/>
        </w:rPr>
        <w:t>a</w:t>
      </w:r>
      <w:r w:rsidR="001F6E83" w:rsidRPr="00F17756">
        <w:rPr>
          <w:bCs/>
          <w:sz w:val="24"/>
          <w:szCs w:val="24"/>
          <w:lang w:val="en-US"/>
        </w:rPr>
        <w:t xml:space="preserve">ble for handling goods in the timber industry. </w:t>
      </w:r>
      <w:r w:rsidR="004932F1" w:rsidRPr="00F17756">
        <w:rPr>
          <w:bCs/>
          <w:sz w:val="24"/>
          <w:szCs w:val="24"/>
          <w:lang w:val="en-US"/>
        </w:rPr>
        <w:t xml:space="preserve">Austrian timber merchant </w:t>
      </w:r>
      <w:proofErr w:type="spellStart"/>
      <w:r w:rsidR="004932F1" w:rsidRPr="00F17756">
        <w:rPr>
          <w:bCs/>
          <w:sz w:val="24"/>
          <w:szCs w:val="24"/>
          <w:lang w:val="en-US"/>
        </w:rPr>
        <w:t>Wallner</w:t>
      </w:r>
      <w:proofErr w:type="spellEnd"/>
      <w:r w:rsidR="004932F1" w:rsidRPr="00F17756">
        <w:rPr>
          <w:bCs/>
          <w:sz w:val="24"/>
          <w:szCs w:val="24"/>
          <w:lang w:val="en-US"/>
        </w:rPr>
        <w:t xml:space="preserve"> relies on the </w:t>
      </w:r>
      <w:proofErr w:type="spellStart"/>
      <w:r w:rsidR="004932F1" w:rsidRPr="00F17756">
        <w:rPr>
          <w:bCs/>
          <w:sz w:val="24"/>
          <w:szCs w:val="24"/>
          <w:lang w:val="en-US"/>
        </w:rPr>
        <w:t>Selectiva</w:t>
      </w:r>
      <w:proofErr w:type="spellEnd"/>
      <w:r w:rsidR="004932F1" w:rsidRPr="00F17756">
        <w:rPr>
          <w:bCs/>
          <w:sz w:val="24"/>
          <w:szCs w:val="24"/>
          <w:lang w:val="en-US"/>
        </w:rPr>
        <w:t xml:space="preserve"> 4.0 product range from Fronius Perfect Charging for </w:t>
      </w:r>
      <w:proofErr w:type="spellStart"/>
      <w:proofErr w:type="gramStart"/>
      <w:r w:rsidR="004932F1" w:rsidRPr="00F17756">
        <w:rPr>
          <w:bCs/>
          <w:sz w:val="24"/>
          <w:szCs w:val="24"/>
          <w:lang w:val="en-US"/>
        </w:rPr>
        <w:t>it’s</w:t>
      </w:r>
      <w:proofErr w:type="spellEnd"/>
      <w:proofErr w:type="gramEnd"/>
      <w:r w:rsidR="004932F1" w:rsidRPr="00F17756">
        <w:rPr>
          <w:bCs/>
          <w:sz w:val="24"/>
          <w:szCs w:val="24"/>
          <w:lang w:val="en-US"/>
        </w:rPr>
        <w:t xml:space="preserve"> charging technology. For good reason: all batteries are always fully charged at the beginning of the shift and the energy consumption has even decreased.</w:t>
      </w:r>
    </w:p>
    <w:p w14:paraId="688029D2" w14:textId="77777777" w:rsidR="00F17756" w:rsidRDefault="00F17756" w:rsidP="00F17756">
      <w:pPr>
        <w:contextualSpacing/>
        <w:jc w:val="both"/>
        <w:rPr>
          <w:bCs/>
          <w:sz w:val="24"/>
          <w:szCs w:val="24"/>
          <w:lang w:val="en-US"/>
        </w:rPr>
      </w:pPr>
    </w:p>
    <w:p w14:paraId="4B869A2A" w14:textId="17D14B5D" w:rsidR="00460BD8" w:rsidRDefault="00460BD8" w:rsidP="00F17756">
      <w:pPr>
        <w:contextualSpacing/>
        <w:jc w:val="both"/>
        <w:rPr>
          <w:sz w:val="20"/>
          <w:szCs w:val="20"/>
          <w:lang w:val="en-US"/>
        </w:rPr>
      </w:pPr>
      <w:r w:rsidRPr="002050F6">
        <w:rPr>
          <w:sz w:val="20"/>
          <w:szCs w:val="20"/>
          <w:lang w:val="en-US"/>
        </w:rPr>
        <w:t xml:space="preserve">The 60,000m2 premises of </w:t>
      </w:r>
      <w:proofErr w:type="spellStart"/>
      <w:r w:rsidRPr="002050F6">
        <w:rPr>
          <w:sz w:val="20"/>
          <w:szCs w:val="20"/>
          <w:lang w:val="en-US"/>
        </w:rPr>
        <w:t>Wallner</w:t>
      </w:r>
      <w:proofErr w:type="spellEnd"/>
      <w:r w:rsidRPr="002050F6">
        <w:rPr>
          <w:sz w:val="20"/>
          <w:szCs w:val="20"/>
          <w:lang w:val="en-US"/>
        </w:rPr>
        <w:t xml:space="preserve"> </w:t>
      </w:r>
      <w:proofErr w:type="spellStart"/>
      <w:r w:rsidRPr="002050F6">
        <w:rPr>
          <w:sz w:val="20"/>
          <w:szCs w:val="20"/>
          <w:lang w:val="en-US"/>
        </w:rPr>
        <w:t>Holzhandel</w:t>
      </w:r>
      <w:proofErr w:type="spellEnd"/>
      <w:r w:rsidRPr="002050F6">
        <w:rPr>
          <w:sz w:val="20"/>
          <w:szCs w:val="20"/>
          <w:lang w:val="en-US"/>
        </w:rPr>
        <w:t xml:space="preserve"> GmbH in St. </w:t>
      </w:r>
      <w:proofErr w:type="spellStart"/>
      <w:r w:rsidRPr="002050F6">
        <w:rPr>
          <w:sz w:val="20"/>
          <w:szCs w:val="20"/>
          <w:lang w:val="en-US"/>
        </w:rPr>
        <w:t>Pölten</w:t>
      </w:r>
      <w:proofErr w:type="spellEnd"/>
      <w:r w:rsidRPr="002050F6">
        <w:rPr>
          <w:sz w:val="20"/>
          <w:szCs w:val="20"/>
          <w:lang w:val="en-US"/>
        </w:rPr>
        <w:t xml:space="preserve"> are located next to a forest with an impressive tree population. For more than 80 years, the family business founded by Mr. </w:t>
      </w:r>
      <w:proofErr w:type="spellStart"/>
      <w:r w:rsidRPr="002050F6">
        <w:rPr>
          <w:sz w:val="20"/>
          <w:szCs w:val="20"/>
          <w:lang w:val="en-US"/>
        </w:rPr>
        <w:t>Wallner</w:t>
      </w:r>
      <w:proofErr w:type="spellEnd"/>
      <w:r w:rsidRPr="002050F6">
        <w:rPr>
          <w:sz w:val="20"/>
          <w:szCs w:val="20"/>
          <w:lang w:val="en-US"/>
        </w:rPr>
        <w:t xml:space="preserve"> has been dealing with the versatile and natural material of wood. In addition to the wholesale of timber, </w:t>
      </w:r>
      <w:proofErr w:type="spellStart"/>
      <w:r w:rsidRPr="002050F6">
        <w:rPr>
          <w:sz w:val="20"/>
          <w:szCs w:val="20"/>
          <w:lang w:val="en-US"/>
        </w:rPr>
        <w:t>Wallner</w:t>
      </w:r>
      <w:proofErr w:type="spellEnd"/>
      <w:r w:rsidRPr="002050F6">
        <w:rPr>
          <w:sz w:val="20"/>
          <w:szCs w:val="20"/>
          <w:lang w:val="en-US"/>
        </w:rPr>
        <w:t xml:space="preserve"> also operates a modern cutting and edging </w:t>
      </w:r>
      <w:proofErr w:type="spellStart"/>
      <w:r w:rsidRPr="002050F6">
        <w:rPr>
          <w:sz w:val="20"/>
          <w:szCs w:val="20"/>
          <w:lang w:val="en-US"/>
        </w:rPr>
        <w:t>centre</w:t>
      </w:r>
      <w:proofErr w:type="spellEnd"/>
      <w:r w:rsidRPr="002050F6">
        <w:rPr>
          <w:sz w:val="20"/>
          <w:szCs w:val="20"/>
          <w:lang w:val="en-US"/>
        </w:rPr>
        <w:t xml:space="preserve"> for individual customer requirements.</w:t>
      </w:r>
    </w:p>
    <w:p w14:paraId="13AEE144" w14:textId="77777777" w:rsidR="00F17756" w:rsidRPr="002050F6" w:rsidRDefault="00F17756" w:rsidP="00F17756">
      <w:pPr>
        <w:contextualSpacing/>
        <w:jc w:val="both"/>
        <w:rPr>
          <w:sz w:val="20"/>
          <w:szCs w:val="20"/>
          <w:lang w:val="en-US"/>
        </w:rPr>
      </w:pPr>
    </w:p>
    <w:p w14:paraId="20FEF446" w14:textId="77777777" w:rsidR="0025366B" w:rsidRPr="002050F6" w:rsidRDefault="0025366B" w:rsidP="00F17756">
      <w:pPr>
        <w:contextualSpacing/>
        <w:rPr>
          <w:lang w:val="en-US"/>
        </w:rPr>
      </w:pPr>
      <w:r w:rsidRPr="002050F6">
        <w:rPr>
          <w:sz w:val="20"/>
          <w:szCs w:val="20"/>
          <w:lang w:val="en-US"/>
        </w:rPr>
        <w:t>More than 80 employees ensure that the timber products reach the customer in the desired form on time. In order to load and unload the heavy and bulky panels of wood onto the company’s own fleet of trucks, a large number of electronically operated heavy-duty forklifts are used. The intralogistics are coordinated by the warehouse manager at the location, Herbert Baumgartner.</w:t>
      </w:r>
      <w:r w:rsidRPr="002050F6">
        <w:rPr>
          <w:lang w:val="en-US"/>
        </w:rPr>
        <w:t xml:space="preserve"> </w:t>
      </w:r>
      <w:r w:rsidRPr="002050F6">
        <w:rPr>
          <w:i/>
          <w:iCs/>
          <w:sz w:val="20"/>
          <w:szCs w:val="20"/>
          <w:lang w:val="en-US"/>
        </w:rPr>
        <w:t xml:space="preserve">"We are currently operating 11 </w:t>
      </w:r>
      <w:proofErr w:type="spellStart"/>
      <w:r w:rsidRPr="002050F6">
        <w:rPr>
          <w:i/>
          <w:iCs/>
          <w:sz w:val="20"/>
          <w:szCs w:val="20"/>
          <w:lang w:val="en-US"/>
        </w:rPr>
        <w:t>sideloader</w:t>
      </w:r>
      <w:proofErr w:type="spellEnd"/>
      <w:r w:rsidRPr="002050F6">
        <w:rPr>
          <w:i/>
          <w:iCs/>
          <w:sz w:val="20"/>
          <w:szCs w:val="20"/>
          <w:lang w:val="en-US"/>
        </w:rPr>
        <w:t xml:space="preserve"> trucks, which were specially manufactured according to our requirements. Many years </w:t>
      </w:r>
      <w:proofErr w:type="gramStart"/>
      <w:r w:rsidRPr="002050F6">
        <w:rPr>
          <w:i/>
          <w:iCs/>
          <w:sz w:val="20"/>
          <w:szCs w:val="20"/>
          <w:lang w:val="en-US"/>
        </w:rPr>
        <w:t>ago</w:t>
      </w:r>
      <w:proofErr w:type="gramEnd"/>
      <w:r w:rsidRPr="002050F6">
        <w:rPr>
          <w:i/>
          <w:iCs/>
          <w:sz w:val="20"/>
          <w:szCs w:val="20"/>
          <w:lang w:val="en-US"/>
        </w:rPr>
        <w:t xml:space="preserve"> the fleet was changed to electric drive and is now powered by large lead-acid batteries." </w:t>
      </w:r>
    </w:p>
    <w:p w14:paraId="0BCBB582" w14:textId="77777777" w:rsidR="0025366B" w:rsidRPr="002050F6" w:rsidRDefault="0025366B" w:rsidP="00F17756">
      <w:pPr>
        <w:contextualSpacing/>
        <w:rPr>
          <w:sz w:val="20"/>
          <w:szCs w:val="20"/>
          <w:lang w:val="en-US"/>
        </w:rPr>
      </w:pPr>
    </w:p>
    <w:p w14:paraId="112C1DEB" w14:textId="0BA0C42C" w:rsidR="001D47C5" w:rsidRPr="002050F6" w:rsidRDefault="00460BD8" w:rsidP="00F17756">
      <w:pPr>
        <w:pStyle w:val="berschrift4"/>
        <w:contextualSpacing/>
        <w:jc w:val="both"/>
        <w:rPr>
          <w:sz w:val="20"/>
          <w:szCs w:val="20"/>
          <w:lang w:val="en-US"/>
        </w:rPr>
      </w:pPr>
      <w:r w:rsidRPr="002050F6">
        <w:rPr>
          <w:sz w:val="20"/>
          <w:szCs w:val="20"/>
          <w:lang w:val="en-US"/>
        </w:rPr>
        <w:t>Time for a new charging solution</w:t>
      </w:r>
    </w:p>
    <w:p w14:paraId="084CD8D9" w14:textId="77777777" w:rsidR="0025366B" w:rsidRPr="002050F6" w:rsidRDefault="0025366B" w:rsidP="00F17756">
      <w:pPr>
        <w:contextualSpacing/>
        <w:rPr>
          <w:sz w:val="20"/>
          <w:szCs w:val="20"/>
          <w:lang w:val="en-US"/>
        </w:rPr>
      </w:pPr>
      <w:r w:rsidRPr="002050F6">
        <w:rPr>
          <w:sz w:val="20"/>
          <w:szCs w:val="20"/>
          <w:lang w:val="en-US"/>
        </w:rPr>
        <w:t xml:space="preserve">For charging these traction batteries, the company relied on a 50 Hz technology in the past. The chargers regularly caused high power peaks and an overload of the company network. A disruption of the charging process often led to downtimes of the forklift trucks as no exchangeable batteries are used due to the single-shift operation. A problem that presented a major challenge for the timber trading company, where smooth operations are essential. </w:t>
      </w:r>
    </w:p>
    <w:p w14:paraId="33EFD2F8" w14:textId="77777777" w:rsidR="0025366B" w:rsidRDefault="0025366B" w:rsidP="00F17756">
      <w:pPr>
        <w:contextualSpacing/>
        <w:rPr>
          <w:i/>
          <w:iCs/>
          <w:sz w:val="20"/>
          <w:szCs w:val="20"/>
          <w:lang w:val="en-US"/>
        </w:rPr>
      </w:pPr>
      <w:r w:rsidRPr="002050F6">
        <w:rPr>
          <w:sz w:val="20"/>
          <w:szCs w:val="20"/>
          <w:lang w:val="en-US"/>
        </w:rPr>
        <w:t xml:space="preserve">With the expansion of the site and the planning of a new warehouse, also the charging infrastructure was completely renewed. Baumgartner had no doubt that Fronius was the right partner for the job: </w:t>
      </w:r>
      <w:r w:rsidRPr="002050F6">
        <w:rPr>
          <w:i/>
          <w:iCs/>
          <w:sz w:val="20"/>
          <w:szCs w:val="20"/>
          <w:lang w:val="en-US"/>
        </w:rPr>
        <w:t>“I already knew the high-quality chargers from Fronius from the automotive sector and was therefore very interested in their solutions for intralogistics.”</w:t>
      </w:r>
    </w:p>
    <w:p w14:paraId="4993BD45" w14:textId="77777777" w:rsidR="00F17756" w:rsidRPr="002050F6" w:rsidRDefault="00F17756" w:rsidP="00F17756">
      <w:pPr>
        <w:contextualSpacing/>
        <w:rPr>
          <w:i/>
          <w:iCs/>
          <w:lang w:val="en-US"/>
        </w:rPr>
      </w:pPr>
    </w:p>
    <w:p w14:paraId="6FA25EA3" w14:textId="75B54202" w:rsidR="0025366B" w:rsidRPr="002050F6" w:rsidRDefault="0025366B" w:rsidP="00F17756">
      <w:pPr>
        <w:contextualSpacing/>
        <w:rPr>
          <w:sz w:val="20"/>
          <w:szCs w:val="20"/>
          <w:lang w:val="en-US"/>
        </w:rPr>
      </w:pPr>
      <w:r w:rsidRPr="002050F6">
        <w:rPr>
          <w:sz w:val="20"/>
          <w:szCs w:val="20"/>
          <w:lang w:val="en-US"/>
        </w:rPr>
        <w:t xml:space="preserve">In close collaboration with the customer the Fronius Perfect Charging team developed the ideal charging concept. Individually designed charging stations were planned, to suit the special </w:t>
      </w:r>
      <w:r w:rsidRPr="002050F6">
        <w:rPr>
          <w:sz w:val="20"/>
          <w:szCs w:val="20"/>
          <w:lang w:val="en-US"/>
        </w:rPr>
        <w:lastRenderedPageBreak/>
        <w:t>requirements and dimensions of the heavy-duty forklifts. High reliability and particularly efficient and gentle charging of the powerful traction batteries were also a priority.</w:t>
      </w:r>
    </w:p>
    <w:p w14:paraId="3F5784F0" w14:textId="77777777" w:rsidR="00B50447" w:rsidRPr="002050F6" w:rsidRDefault="00B50447" w:rsidP="00F17756">
      <w:pPr>
        <w:contextualSpacing/>
        <w:jc w:val="both"/>
        <w:rPr>
          <w:sz w:val="20"/>
          <w:szCs w:val="20"/>
          <w:lang w:val="en-US"/>
        </w:rPr>
      </w:pPr>
    </w:p>
    <w:p w14:paraId="1B93C554" w14:textId="7223839A" w:rsidR="00B50447" w:rsidRPr="002050F6" w:rsidRDefault="00460BD8" w:rsidP="00F17756">
      <w:pPr>
        <w:pStyle w:val="berschrift4"/>
        <w:contextualSpacing/>
        <w:jc w:val="both"/>
        <w:rPr>
          <w:sz w:val="20"/>
          <w:szCs w:val="20"/>
          <w:lang w:val="en-US"/>
        </w:rPr>
      </w:pPr>
      <w:r w:rsidRPr="002050F6">
        <w:rPr>
          <w:sz w:val="20"/>
          <w:szCs w:val="20"/>
          <w:lang w:val="en-US"/>
        </w:rPr>
        <w:t>Reduced load peaks and deep discharge characteristics</w:t>
      </w:r>
    </w:p>
    <w:p w14:paraId="7B4FEA6C" w14:textId="41011894" w:rsidR="0025366B" w:rsidRDefault="0025366B" w:rsidP="00F17756">
      <w:pPr>
        <w:contextualSpacing/>
        <w:rPr>
          <w:sz w:val="20"/>
          <w:szCs w:val="20"/>
          <w:lang w:val="en-US"/>
        </w:rPr>
      </w:pPr>
      <w:r w:rsidRPr="002050F6">
        <w:rPr>
          <w:sz w:val="20"/>
          <w:szCs w:val="20"/>
          <w:lang w:val="en-US"/>
        </w:rPr>
        <w:t xml:space="preserve">The charging concept sustainably reduces peak loads, which previously led to high costs. Thanks to the unique Ri charging process and the possibility to delay the start of charging by half an hour, no more power peaks occur at </w:t>
      </w:r>
      <w:proofErr w:type="spellStart"/>
      <w:r w:rsidRPr="002050F6">
        <w:rPr>
          <w:sz w:val="20"/>
          <w:szCs w:val="20"/>
          <w:lang w:val="en-US"/>
        </w:rPr>
        <w:t>Wallner</w:t>
      </w:r>
      <w:proofErr w:type="spellEnd"/>
      <w:r w:rsidRPr="002050F6">
        <w:rPr>
          <w:sz w:val="20"/>
          <w:szCs w:val="20"/>
          <w:lang w:val="en-US"/>
        </w:rPr>
        <w:t xml:space="preserve">. Failures in the company network are also a thing of the past. </w:t>
      </w:r>
    </w:p>
    <w:p w14:paraId="3C13E42C" w14:textId="77777777" w:rsidR="00F17756" w:rsidRPr="002050F6" w:rsidRDefault="00F17756" w:rsidP="00F17756">
      <w:pPr>
        <w:contextualSpacing/>
        <w:rPr>
          <w:sz w:val="20"/>
          <w:szCs w:val="20"/>
          <w:lang w:val="en-US"/>
        </w:rPr>
      </w:pPr>
    </w:p>
    <w:p w14:paraId="69957953" w14:textId="77777777" w:rsidR="0025366B" w:rsidRDefault="0025366B" w:rsidP="00F17756">
      <w:pPr>
        <w:contextualSpacing/>
        <w:rPr>
          <w:i/>
          <w:iCs/>
          <w:sz w:val="20"/>
          <w:szCs w:val="20"/>
          <w:lang w:val="en-US"/>
        </w:rPr>
      </w:pPr>
      <w:r w:rsidRPr="002050F6">
        <w:rPr>
          <w:sz w:val="20"/>
          <w:szCs w:val="20"/>
          <w:lang w:val="en-US"/>
        </w:rPr>
        <w:t xml:space="preserve">The smart possibilities for </w:t>
      </w:r>
      <w:proofErr w:type="spellStart"/>
      <w:r w:rsidRPr="002050F6">
        <w:rPr>
          <w:sz w:val="20"/>
          <w:szCs w:val="20"/>
          <w:lang w:val="en-US"/>
        </w:rPr>
        <w:t>optimisation</w:t>
      </w:r>
      <w:proofErr w:type="spellEnd"/>
      <w:r w:rsidRPr="002050F6">
        <w:rPr>
          <w:sz w:val="20"/>
          <w:szCs w:val="20"/>
          <w:lang w:val="en-US"/>
        </w:rPr>
        <w:t xml:space="preserve">, the local contact person and the peace-of-mind Fronius quality have convinced the customer all along the line: </w:t>
      </w:r>
      <w:r w:rsidRPr="002050F6">
        <w:rPr>
          <w:i/>
          <w:iCs/>
          <w:sz w:val="20"/>
          <w:szCs w:val="20"/>
          <w:lang w:val="en-US"/>
        </w:rPr>
        <w:t xml:space="preserve">"Since we started using the </w:t>
      </w:r>
      <w:proofErr w:type="spellStart"/>
      <w:r w:rsidRPr="002050F6">
        <w:rPr>
          <w:i/>
          <w:iCs/>
          <w:sz w:val="20"/>
          <w:szCs w:val="20"/>
          <w:lang w:val="en-US"/>
        </w:rPr>
        <w:t>Selectiva</w:t>
      </w:r>
      <w:proofErr w:type="spellEnd"/>
      <w:r w:rsidRPr="002050F6">
        <w:rPr>
          <w:i/>
          <w:iCs/>
          <w:sz w:val="20"/>
          <w:szCs w:val="20"/>
          <w:lang w:val="en-US"/>
        </w:rPr>
        <w:t xml:space="preserve"> chargers, our batteries are always fully charged at the beginning of the shift. We have been able to reduce energy consumption by about 30%."</w:t>
      </w:r>
    </w:p>
    <w:p w14:paraId="4A95A597" w14:textId="77777777" w:rsidR="00F17756" w:rsidRPr="002050F6" w:rsidRDefault="00F17756" w:rsidP="00F17756">
      <w:pPr>
        <w:contextualSpacing/>
        <w:rPr>
          <w:sz w:val="20"/>
          <w:szCs w:val="20"/>
          <w:lang w:val="en-US"/>
        </w:rPr>
      </w:pPr>
    </w:p>
    <w:p w14:paraId="599B1E26" w14:textId="1C7C3FFB" w:rsidR="0025366B" w:rsidRPr="002050F6" w:rsidRDefault="0025366B" w:rsidP="00F17756">
      <w:pPr>
        <w:contextualSpacing/>
        <w:rPr>
          <w:lang w:val="en-US"/>
        </w:rPr>
      </w:pPr>
      <w:proofErr w:type="spellStart"/>
      <w:r w:rsidRPr="002050F6">
        <w:rPr>
          <w:sz w:val="20"/>
          <w:szCs w:val="20"/>
          <w:lang w:val="en-US"/>
        </w:rPr>
        <w:t>Mr</w:t>
      </w:r>
      <w:proofErr w:type="spellEnd"/>
      <w:r w:rsidRPr="002050F6">
        <w:rPr>
          <w:sz w:val="20"/>
          <w:szCs w:val="20"/>
          <w:lang w:val="en-US"/>
        </w:rPr>
        <w:t xml:space="preserve"> Baumgartner is particularly impressed by the integrated deep discharge characteristic. Thanks to this, even a set of older lead-acid batteries could be regenerated and returned to its original use.</w:t>
      </w:r>
      <w:r w:rsidRPr="002050F6">
        <w:rPr>
          <w:lang w:val="en-US"/>
        </w:rPr>
        <w:t xml:space="preserve"> </w:t>
      </w:r>
      <w:r w:rsidRPr="002050F6">
        <w:rPr>
          <w:i/>
          <w:iCs/>
          <w:sz w:val="20"/>
          <w:szCs w:val="20"/>
          <w:lang w:val="en-US"/>
        </w:rPr>
        <w:t xml:space="preserve">"We had already depreciated the batteries in our minds, as charging with the old chargers was no longer possible. With the </w:t>
      </w:r>
      <w:proofErr w:type="spellStart"/>
      <w:r w:rsidRPr="002050F6">
        <w:rPr>
          <w:i/>
          <w:iCs/>
          <w:sz w:val="20"/>
          <w:szCs w:val="20"/>
          <w:lang w:val="en-US"/>
        </w:rPr>
        <w:t>Selectiva</w:t>
      </w:r>
      <w:proofErr w:type="spellEnd"/>
      <w:r w:rsidRPr="002050F6">
        <w:rPr>
          <w:i/>
          <w:iCs/>
          <w:sz w:val="20"/>
          <w:szCs w:val="20"/>
          <w:lang w:val="en-US"/>
        </w:rPr>
        <w:t xml:space="preserve"> deep discharge characteristic we were able to use the batteries for several more months - a sustainable and cost-efficient solution that helps us enormously as a family business."</w:t>
      </w:r>
    </w:p>
    <w:p w14:paraId="703919AE" w14:textId="77777777" w:rsidR="0025366B" w:rsidRPr="002050F6" w:rsidRDefault="0025366B" w:rsidP="00F17756">
      <w:pPr>
        <w:contextualSpacing/>
        <w:rPr>
          <w:sz w:val="20"/>
          <w:szCs w:val="20"/>
          <w:lang w:val="en-US"/>
        </w:rPr>
      </w:pPr>
    </w:p>
    <w:p w14:paraId="484A394E" w14:textId="4C5FED6E" w:rsidR="00B60908" w:rsidRPr="002050F6" w:rsidRDefault="00E06157" w:rsidP="00F17756">
      <w:pPr>
        <w:contextualSpacing/>
        <w:jc w:val="both"/>
        <w:rPr>
          <w:rFonts w:cs="Noto Sans"/>
          <w:i/>
          <w:sz w:val="20"/>
          <w:szCs w:val="20"/>
          <w:lang w:val="en-US"/>
        </w:rPr>
      </w:pPr>
      <w:r w:rsidRPr="002050F6">
        <w:rPr>
          <w:rFonts w:cs="Noto Sans"/>
          <w:i/>
          <w:sz w:val="20"/>
          <w:szCs w:val="20"/>
          <w:lang w:val="en-US"/>
        </w:rPr>
        <w:t>3</w:t>
      </w:r>
      <w:r w:rsidR="00460BD8" w:rsidRPr="002050F6">
        <w:rPr>
          <w:rFonts w:cs="Noto Sans"/>
          <w:i/>
          <w:sz w:val="20"/>
          <w:szCs w:val="20"/>
          <w:lang w:val="en-US"/>
        </w:rPr>
        <w:t>,</w:t>
      </w:r>
      <w:r w:rsidR="00F17756">
        <w:rPr>
          <w:rFonts w:cs="Noto Sans"/>
          <w:i/>
          <w:sz w:val="20"/>
          <w:szCs w:val="20"/>
          <w:lang w:val="en-US"/>
        </w:rPr>
        <w:t>921</w:t>
      </w:r>
      <w:r w:rsidR="00B60908" w:rsidRPr="002050F6">
        <w:rPr>
          <w:rFonts w:cs="Noto Sans"/>
          <w:i/>
          <w:sz w:val="20"/>
          <w:szCs w:val="20"/>
          <w:lang w:val="en-US"/>
        </w:rPr>
        <w:t xml:space="preserve"> </w:t>
      </w:r>
      <w:r w:rsidR="00460BD8" w:rsidRPr="002050F6">
        <w:rPr>
          <w:rFonts w:cs="Noto Sans"/>
          <w:i/>
          <w:sz w:val="20"/>
          <w:szCs w:val="20"/>
          <w:lang w:val="en-US"/>
        </w:rPr>
        <w:t>characters</w:t>
      </w:r>
      <w:r w:rsidR="00B60908" w:rsidRPr="002050F6">
        <w:rPr>
          <w:rFonts w:cs="Noto Sans"/>
          <w:i/>
          <w:sz w:val="20"/>
          <w:szCs w:val="20"/>
          <w:lang w:val="en-US"/>
        </w:rPr>
        <w:t xml:space="preserve"> in</w:t>
      </w:r>
      <w:r w:rsidR="00460BD8" w:rsidRPr="002050F6">
        <w:rPr>
          <w:rFonts w:cs="Noto Sans"/>
          <w:i/>
          <w:sz w:val="20"/>
          <w:szCs w:val="20"/>
          <w:lang w:val="en-US"/>
        </w:rPr>
        <w:t>c</w:t>
      </w:r>
      <w:r w:rsidR="00B60908" w:rsidRPr="002050F6">
        <w:rPr>
          <w:rFonts w:cs="Noto Sans"/>
          <w:i/>
          <w:sz w:val="20"/>
          <w:szCs w:val="20"/>
          <w:lang w:val="en-US"/>
        </w:rPr>
        <w:t xml:space="preserve">l. </w:t>
      </w:r>
      <w:r w:rsidR="00460BD8" w:rsidRPr="002050F6">
        <w:rPr>
          <w:rFonts w:cs="Noto Sans"/>
          <w:i/>
          <w:sz w:val="20"/>
          <w:szCs w:val="20"/>
          <w:lang w:val="en-US"/>
        </w:rPr>
        <w:t>spaces</w:t>
      </w:r>
    </w:p>
    <w:p w14:paraId="4F9E1ECC" w14:textId="77777777" w:rsidR="00ED2308" w:rsidRPr="002050F6" w:rsidRDefault="00ED2308" w:rsidP="00F17756">
      <w:pPr>
        <w:contextualSpacing/>
        <w:rPr>
          <w:sz w:val="20"/>
          <w:szCs w:val="20"/>
          <w:lang w:val="en-US"/>
        </w:rPr>
      </w:pPr>
    </w:p>
    <w:p w14:paraId="518161D7" w14:textId="24DFA54D" w:rsidR="00B60908" w:rsidRDefault="002050F6" w:rsidP="00F17756">
      <w:pPr>
        <w:contextualSpacing/>
        <w:jc w:val="both"/>
        <w:rPr>
          <w:rFonts w:cs="Noto Sans"/>
          <w:b/>
          <w:sz w:val="20"/>
          <w:szCs w:val="20"/>
          <w:u w:val="single"/>
          <w:lang w:val="en-US"/>
        </w:rPr>
      </w:pPr>
      <w:r>
        <w:rPr>
          <w:rFonts w:cs="Noto Sans"/>
          <w:b/>
          <w:sz w:val="20"/>
          <w:szCs w:val="20"/>
          <w:u w:val="single"/>
          <w:lang w:val="en-US"/>
        </w:rPr>
        <w:t>Captions</w:t>
      </w:r>
    </w:p>
    <w:p w14:paraId="1804E13C" w14:textId="77777777" w:rsidR="00F17756" w:rsidRPr="002050F6" w:rsidRDefault="00F17756" w:rsidP="00F17756">
      <w:pPr>
        <w:contextualSpacing/>
        <w:jc w:val="both"/>
        <w:rPr>
          <w:rFonts w:cs="Noto Sans"/>
          <w:b/>
          <w:sz w:val="20"/>
          <w:szCs w:val="20"/>
          <w:u w:val="single"/>
          <w:lang w:val="en-US"/>
        </w:rPr>
      </w:pPr>
    </w:p>
    <w:p w14:paraId="05DC235D" w14:textId="5A6A432E" w:rsidR="002E03A8" w:rsidRPr="002050F6" w:rsidRDefault="002E03A8" w:rsidP="00F17756">
      <w:pPr>
        <w:contextualSpacing/>
        <w:jc w:val="both"/>
        <w:rPr>
          <w:rFonts w:cs="Noto Sans"/>
          <w:b/>
          <w:sz w:val="18"/>
          <w:szCs w:val="18"/>
          <w:lang w:val="en-US"/>
        </w:rPr>
      </w:pPr>
      <w:r w:rsidRPr="002050F6">
        <w:rPr>
          <w:rFonts w:cs="Noto Sans"/>
          <w:b/>
          <w:noProof/>
          <w:sz w:val="18"/>
          <w:szCs w:val="18"/>
          <w:lang w:val="en-US"/>
        </w:rPr>
        <w:drawing>
          <wp:inline distT="0" distB="0" distL="0" distR="0" wp14:anchorId="367B556F" wp14:editId="582C6A92">
            <wp:extent cx="1980000" cy="1963500"/>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screen">
                      <a:extLst>
                        <a:ext uri="{28A0092B-C50C-407E-A947-70E740481C1C}">
                          <a14:useLocalDpi xmlns:a14="http://schemas.microsoft.com/office/drawing/2010/main"/>
                        </a:ext>
                      </a:extLst>
                    </a:blip>
                    <a:stretch>
                      <a:fillRect/>
                    </a:stretch>
                  </pic:blipFill>
                  <pic:spPr>
                    <a:xfrm>
                      <a:off x="0" y="0"/>
                      <a:ext cx="1980000" cy="1963500"/>
                    </a:xfrm>
                    <a:prstGeom prst="rect">
                      <a:avLst/>
                    </a:prstGeom>
                  </pic:spPr>
                </pic:pic>
              </a:graphicData>
            </a:graphic>
          </wp:inline>
        </w:drawing>
      </w:r>
    </w:p>
    <w:p w14:paraId="7F9F573C" w14:textId="034517BA" w:rsidR="004932F1" w:rsidRPr="002050F6" w:rsidRDefault="002E03A8" w:rsidP="00F17756">
      <w:pPr>
        <w:contextualSpacing/>
        <w:rPr>
          <w:i/>
          <w:iCs/>
          <w:sz w:val="18"/>
          <w:szCs w:val="18"/>
          <w:lang w:val="en-US"/>
        </w:rPr>
      </w:pPr>
      <w:r w:rsidRPr="002050F6">
        <w:rPr>
          <w:sz w:val="18"/>
          <w:szCs w:val="18"/>
          <w:lang w:val="en-US"/>
        </w:rPr>
        <w:t>Herbert Baumgar</w:t>
      </w:r>
      <w:r w:rsidR="00100552" w:rsidRPr="002050F6">
        <w:rPr>
          <w:sz w:val="18"/>
          <w:szCs w:val="18"/>
          <w:lang w:val="en-US"/>
        </w:rPr>
        <w:t>t</w:t>
      </w:r>
      <w:r w:rsidRPr="002050F6">
        <w:rPr>
          <w:sz w:val="18"/>
          <w:szCs w:val="18"/>
          <w:lang w:val="en-US"/>
        </w:rPr>
        <w:t>ner</w:t>
      </w:r>
      <w:r w:rsidR="004932F1" w:rsidRPr="002050F6">
        <w:rPr>
          <w:sz w:val="18"/>
          <w:szCs w:val="18"/>
          <w:lang w:val="en-US"/>
        </w:rPr>
        <w:t xml:space="preserve">, warehouse manager at </w:t>
      </w:r>
      <w:proofErr w:type="spellStart"/>
      <w:r w:rsidR="004932F1" w:rsidRPr="002050F6">
        <w:rPr>
          <w:sz w:val="18"/>
          <w:szCs w:val="18"/>
          <w:lang w:val="en-US"/>
        </w:rPr>
        <w:t>Wallner</w:t>
      </w:r>
      <w:proofErr w:type="spellEnd"/>
      <w:r w:rsidR="004932F1" w:rsidRPr="002050F6">
        <w:rPr>
          <w:sz w:val="18"/>
          <w:szCs w:val="18"/>
          <w:lang w:val="en-US"/>
        </w:rPr>
        <w:t xml:space="preserve"> </w:t>
      </w:r>
      <w:proofErr w:type="spellStart"/>
      <w:r w:rsidR="004932F1" w:rsidRPr="002050F6">
        <w:rPr>
          <w:sz w:val="18"/>
          <w:szCs w:val="18"/>
          <w:lang w:val="en-US"/>
        </w:rPr>
        <w:t>Holz</w:t>
      </w:r>
      <w:proofErr w:type="spellEnd"/>
      <w:r w:rsidRPr="002050F6">
        <w:rPr>
          <w:sz w:val="18"/>
          <w:szCs w:val="18"/>
          <w:lang w:val="en-US"/>
        </w:rPr>
        <w:t xml:space="preserve">: </w:t>
      </w:r>
      <w:r w:rsidR="004932F1" w:rsidRPr="002050F6">
        <w:rPr>
          <w:i/>
          <w:iCs/>
          <w:sz w:val="18"/>
          <w:szCs w:val="18"/>
          <w:lang w:val="en-US"/>
        </w:rPr>
        <w:t xml:space="preserve">“Since we started using the </w:t>
      </w:r>
      <w:proofErr w:type="spellStart"/>
      <w:r w:rsidR="004932F1" w:rsidRPr="002050F6">
        <w:rPr>
          <w:i/>
          <w:iCs/>
          <w:sz w:val="18"/>
          <w:szCs w:val="18"/>
          <w:lang w:val="en-US"/>
        </w:rPr>
        <w:t>Selectiva</w:t>
      </w:r>
      <w:proofErr w:type="spellEnd"/>
      <w:r w:rsidR="004932F1" w:rsidRPr="002050F6">
        <w:rPr>
          <w:i/>
          <w:iCs/>
          <w:sz w:val="18"/>
          <w:szCs w:val="18"/>
          <w:lang w:val="en-US"/>
        </w:rPr>
        <w:t xml:space="preserve"> chargers, our batteries are always fully charged at the beginning of the shift. We have been able to reduce energy consumption by about 30%.”</w:t>
      </w:r>
    </w:p>
    <w:p w14:paraId="724296C7" w14:textId="77777777" w:rsidR="004932F1" w:rsidRPr="002050F6" w:rsidRDefault="004932F1" w:rsidP="00F17756">
      <w:pPr>
        <w:contextualSpacing/>
        <w:rPr>
          <w:i/>
          <w:iCs/>
          <w:sz w:val="18"/>
          <w:szCs w:val="18"/>
          <w:lang w:val="en-US"/>
        </w:rPr>
      </w:pPr>
    </w:p>
    <w:p w14:paraId="6B9353BD" w14:textId="6C9CFE6E" w:rsidR="00B60908" w:rsidRPr="002050F6" w:rsidRDefault="002E03A8" w:rsidP="00F17756">
      <w:pPr>
        <w:contextualSpacing/>
        <w:jc w:val="both"/>
        <w:rPr>
          <w:rFonts w:cs="Noto Sans"/>
          <w:sz w:val="18"/>
          <w:szCs w:val="18"/>
          <w:lang w:val="en-US"/>
        </w:rPr>
      </w:pPr>
      <w:r w:rsidRPr="002050F6">
        <w:rPr>
          <w:rFonts w:cs="Noto Sans"/>
          <w:sz w:val="18"/>
          <w:szCs w:val="18"/>
          <w:lang w:val="en-US"/>
        </w:rPr>
        <w:lastRenderedPageBreak/>
        <w:t xml:space="preserve"> </w:t>
      </w:r>
      <w:r w:rsidR="00FD79DA" w:rsidRPr="002050F6">
        <w:rPr>
          <w:rFonts w:cs="Noto Sans"/>
          <w:b/>
          <w:noProof/>
          <w:sz w:val="18"/>
          <w:szCs w:val="18"/>
          <w:lang w:val="en-US"/>
        </w:rPr>
        <w:drawing>
          <wp:inline distT="0" distB="0" distL="0" distR="0" wp14:anchorId="5DD9BBB8" wp14:editId="0CCDBE63">
            <wp:extent cx="2520000" cy="1692600"/>
            <wp:effectExtent l="0" t="0" r="0" b="317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520000" cy="1692600"/>
                    </a:xfrm>
                    <a:prstGeom prst="rect">
                      <a:avLst/>
                    </a:prstGeom>
                    <a:noFill/>
                    <a:ln>
                      <a:noFill/>
                    </a:ln>
                  </pic:spPr>
                </pic:pic>
              </a:graphicData>
            </a:graphic>
          </wp:inline>
        </w:drawing>
      </w:r>
    </w:p>
    <w:p w14:paraId="3A2E7BAA" w14:textId="48CDD31C" w:rsidR="004932F1" w:rsidRPr="002050F6" w:rsidRDefault="004932F1" w:rsidP="00F17756">
      <w:pPr>
        <w:contextualSpacing/>
        <w:jc w:val="both"/>
        <w:rPr>
          <w:rFonts w:cs="Noto Sans"/>
          <w:sz w:val="18"/>
          <w:szCs w:val="18"/>
          <w:lang w:val="en-US"/>
        </w:rPr>
      </w:pPr>
      <w:r w:rsidRPr="002050F6">
        <w:rPr>
          <w:rFonts w:cs="Noto Sans"/>
          <w:sz w:val="18"/>
          <w:szCs w:val="18"/>
          <w:lang w:val="en-US"/>
        </w:rPr>
        <w:t xml:space="preserve">11 </w:t>
      </w:r>
      <w:proofErr w:type="spellStart"/>
      <w:r w:rsidRPr="002050F6">
        <w:rPr>
          <w:rFonts w:cs="Noto Sans"/>
          <w:sz w:val="18"/>
          <w:szCs w:val="18"/>
          <w:lang w:val="en-US"/>
        </w:rPr>
        <w:t>sideloader</w:t>
      </w:r>
      <w:proofErr w:type="spellEnd"/>
      <w:r w:rsidRPr="002050F6">
        <w:rPr>
          <w:rFonts w:cs="Noto Sans"/>
          <w:sz w:val="18"/>
          <w:szCs w:val="18"/>
          <w:lang w:val="en-US"/>
        </w:rPr>
        <w:t xml:space="preserve"> trucks where specially manufactured according to the requirements of</w:t>
      </w:r>
      <w:r w:rsidR="00824F00" w:rsidRPr="002050F6">
        <w:rPr>
          <w:rFonts w:cs="Noto Sans"/>
          <w:sz w:val="18"/>
          <w:szCs w:val="18"/>
          <w:lang w:val="en-US"/>
        </w:rPr>
        <w:t xml:space="preserve"> </w:t>
      </w:r>
      <w:r w:rsidRPr="002050F6">
        <w:rPr>
          <w:rFonts w:cs="Noto Sans"/>
          <w:sz w:val="18"/>
          <w:szCs w:val="18"/>
          <w:lang w:val="en-US"/>
        </w:rPr>
        <w:t>the timber trading company.</w:t>
      </w:r>
    </w:p>
    <w:p w14:paraId="539012F8" w14:textId="77777777" w:rsidR="002C5C09" w:rsidRPr="002050F6" w:rsidRDefault="002C5C09" w:rsidP="00F17756">
      <w:pPr>
        <w:contextualSpacing/>
        <w:jc w:val="both"/>
        <w:rPr>
          <w:rFonts w:cs="Noto Sans"/>
          <w:sz w:val="18"/>
          <w:szCs w:val="18"/>
          <w:lang w:val="en-US"/>
        </w:rPr>
      </w:pPr>
    </w:p>
    <w:p w14:paraId="4A9B9006" w14:textId="7A71C6BA" w:rsidR="00B60908" w:rsidRPr="002050F6" w:rsidRDefault="002E03A8" w:rsidP="00F17756">
      <w:pPr>
        <w:contextualSpacing/>
        <w:jc w:val="both"/>
        <w:rPr>
          <w:rFonts w:cs="Noto Sans"/>
          <w:sz w:val="18"/>
          <w:szCs w:val="18"/>
          <w:lang w:val="en-US"/>
        </w:rPr>
      </w:pPr>
      <w:r w:rsidRPr="002050F6">
        <w:rPr>
          <w:rFonts w:cs="Noto Sans"/>
          <w:sz w:val="18"/>
          <w:szCs w:val="18"/>
          <w:lang w:val="en-US"/>
        </w:rPr>
        <w:t xml:space="preserve"> </w:t>
      </w:r>
      <w:r w:rsidR="00FD79DA" w:rsidRPr="002050F6">
        <w:rPr>
          <w:rFonts w:cs="Noto Sans"/>
          <w:noProof/>
          <w:sz w:val="18"/>
          <w:szCs w:val="18"/>
          <w:lang w:val="en-US"/>
        </w:rPr>
        <w:drawing>
          <wp:inline distT="0" distB="0" distL="0" distR="0" wp14:anchorId="0160CB2D" wp14:editId="30942A79">
            <wp:extent cx="2520000" cy="1612800"/>
            <wp:effectExtent l="0" t="0" r="0" b="698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520000" cy="1612800"/>
                    </a:xfrm>
                    <a:prstGeom prst="rect">
                      <a:avLst/>
                    </a:prstGeom>
                    <a:noFill/>
                    <a:ln>
                      <a:noFill/>
                    </a:ln>
                  </pic:spPr>
                </pic:pic>
              </a:graphicData>
            </a:graphic>
          </wp:inline>
        </w:drawing>
      </w:r>
    </w:p>
    <w:p w14:paraId="50C874E6" w14:textId="09B2704B" w:rsidR="002C5C09" w:rsidRDefault="004932F1" w:rsidP="00F17756">
      <w:pPr>
        <w:contextualSpacing/>
        <w:jc w:val="both"/>
        <w:rPr>
          <w:rFonts w:cs="Noto Sans"/>
          <w:sz w:val="18"/>
          <w:szCs w:val="18"/>
          <w:lang w:val="en-US"/>
        </w:rPr>
      </w:pPr>
      <w:r w:rsidRPr="002050F6">
        <w:rPr>
          <w:rFonts w:cs="Noto Sans"/>
          <w:sz w:val="18"/>
          <w:szCs w:val="18"/>
          <w:lang w:val="en-US"/>
        </w:rPr>
        <w:t xml:space="preserve">Many years </w:t>
      </w:r>
      <w:proofErr w:type="gramStart"/>
      <w:r w:rsidRPr="002050F6">
        <w:rPr>
          <w:rFonts w:cs="Noto Sans"/>
          <w:sz w:val="18"/>
          <w:szCs w:val="18"/>
          <w:lang w:val="en-US"/>
        </w:rPr>
        <w:t>ago</w:t>
      </w:r>
      <w:proofErr w:type="gramEnd"/>
      <w:r w:rsidRPr="002050F6">
        <w:rPr>
          <w:rFonts w:cs="Noto Sans"/>
          <w:sz w:val="18"/>
          <w:szCs w:val="18"/>
          <w:lang w:val="en-US"/>
        </w:rPr>
        <w:t xml:space="preserve"> </w:t>
      </w:r>
      <w:proofErr w:type="spellStart"/>
      <w:r w:rsidRPr="002050F6">
        <w:rPr>
          <w:rFonts w:cs="Noto Sans"/>
          <w:sz w:val="18"/>
          <w:szCs w:val="18"/>
          <w:lang w:val="en-US"/>
        </w:rPr>
        <w:t>Wallner</w:t>
      </w:r>
      <w:proofErr w:type="spellEnd"/>
      <w:r w:rsidRPr="002050F6">
        <w:rPr>
          <w:rFonts w:cs="Noto Sans"/>
          <w:sz w:val="18"/>
          <w:szCs w:val="18"/>
          <w:lang w:val="en-US"/>
        </w:rPr>
        <w:t xml:space="preserve"> changed the fleet to electric drive.</w:t>
      </w:r>
    </w:p>
    <w:p w14:paraId="08E9FB7F" w14:textId="77777777" w:rsidR="002050F6" w:rsidRPr="002050F6" w:rsidRDefault="002050F6" w:rsidP="00F17756">
      <w:pPr>
        <w:contextualSpacing/>
        <w:jc w:val="both"/>
        <w:rPr>
          <w:rFonts w:cs="Noto Sans"/>
          <w:sz w:val="18"/>
          <w:szCs w:val="18"/>
          <w:lang w:val="en-US"/>
        </w:rPr>
      </w:pPr>
    </w:p>
    <w:p w14:paraId="578786DF" w14:textId="7DA0672D" w:rsidR="00B60908" w:rsidRPr="002050F6" w:rsidRDefault="002E03A8" w:rsidP="00F17756">
      <w:pPr>
        <w:contextualSpacing/>
        <w:jc w:val="both"/>
        <w:rPr>
          <w:rFonts w:cs="Noto Sans"/>
          <w:sz w:val="18"/>
          <w:szCs w:val="18"/>
          <w:lang w:val="en-US"/>
        </w:rPr>
      </w:pPr>
      <w:r w:rsidRPr="002050F6">
        <w:rPr>
          <w:rFonts w:cs="Noto Sans"/>
          <w:b/>
          <w:sz w:val="18"/>
          <w:szCs w:val="18"/>
          <w:lang w:val="en-US"/>
        </w:rPr>
        <w:t xml:space="preserve"> </w:t>
      </w:r>
      <w:r w:rsidR="00FD79DA" w:rsidRPr="002050F6">
        <w:rPr>
          <w:rFonts w:cs="Noto Sans"/>
          <w:b/>
          <w:noProof/>
          <w:sz w:val="18"/>
          <w:szCs w:val="18"/>
          <w:lang w:val="en-US"/>
        </w:rPr>
        <w:drawing>
          <wp:inline distT="0" distB="0" distL="0" distR="0" wp14:anchorId="03B9BE4D" wp14:editId="79CB4657">
            <wp:extent cx="1980000" cy="2112000"/>
            <wp:effectExtent l="0" t="0" r="1270"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980000" cy="2112000"/>
                    </a:xfrm>
                    <a:prstGeom prst="rect">
                      <a:avLst/>
                    </a:prstGeom>
                    <a:noFill/>
                    <a:ln>
                      <a:noFill/>
                    </a:ln>
                  </pic:spPr>
                </pic:pic>
              </a:graphicData>
            </a:graphic>
          </wp:inline>
        </w:drawing>
      </w:r>
    </w:p>
    <w:p w14:paraId="6D8D73BF" w14:textId="7C7F587D" w:rsidR="004932F1" w:rsidRPr="002050F6" w:rsidRDefault="004932F1" w:rsidP="00F17756">
      <w:pPr>
        <w:contextualSpacing/>
        <w:jc w:val="both"/>
        <w:rPr>
          <w:rFonts w:cs="Noto Sans"/>
          <w:bCs/>
          <w:sz w:val="18"/>
          <w:szCs w:val="18"/>
          <w:lang w:val="en-US"/>
        </w:rPr>
      </w:pPr>
      <w:proofErr w:type="spellStart"/>
      <w:r w:rsidRPr="002050F6">
        <w:rPr>
          <w:rFonts w:cs="Noto Sans"/>
          <w:bCs/>
          <w:sz w:val="18"/>
          <w:szCs w:val="18"/>
          <w:lang w:val="en-US"/>
        </w:rPr>
        <w:t>Mr</w:t>
      </w:r>
      <w:proofErr w:type="spellEnd"/>
      <w:r w:rsidRPr="002050F6">
        <w:rPr>
          <w:rFonts w:cs="Noto Sans"/>
          <w:bCs/>
          <w:sz w:val="18"/>
          <w:szCs w:val="18"/>
          <w:lang w:val="en-US"/>
        </w:rPr>
        <w:t xml:space="preserve"> Baumgartner is particularly impressed by the integrated deep discharge characteristic of the </w:t>
      </w:r>
      <w:proofErr w:type="spellStart"/>
      <w:r w:rsidRPr="002050F6">
        <w:rPr>
          <w:rFonts w:cs="Noto Sans"/>
          <w:bCs/>
          <w:sz w:val="18"/>
          <w:szCs w:val="18"/>
          <w:lang w:val="en-US"/>
        </w:rPr>
        <w:t>Selectiva</w:t>
      </w:r>
      <w:proofErr w:type="spellEnd"/>
      <w:r w:rsidRPr="002050F6">
        <w:rPr>
          <w:rFonts w:cs="Noto Sans"/>
          <w:bCs/>
          <w:sz w:val="18"/>
          <w:szCs w:val="18"/>
          <w:lang w:val="en-US"/>
        </w:rPr>
        <w:t xml:space="preserve"> chargers. </w:t>
      </w:r>
      <w:r w:rsidRPr="002050F6">
        <w:rPr>
          <w:sz w:val="18"/>
          <w:szCs w:val="18"/>
          <w:lang w:val="en-US"/>
        </w:rPr>
        <w:t>Thanks to this, even a set of older lead-acid batteries could be regenerated and returned to its original use.</w:t>
      </w:r>
    </w:p>
    <w:p w14:paraId="61E98DFD" w14:textId="77777777" w:rsidR="002C5C09" w:rsidRPr="002050F6" w:rsidRDefault="002C5C09" w:rsidP="00F17756">
      <w:pPr>
        <w:contextualSpacing/>
        <w:jc w:val="both"/>
        <w:rPr>
          <w:rFonts w:cs="Noto Sans"/>
          <w:bCs/>
          <w:sz w:val="18"/>
          <w:szCs w:val="18"/>
          <w:lang w:val="en-US"/>
        </w:rPr>
      </w:pPr>
    </w:p>
    <w:p w14:paraId="5E876CDC" w14:textId="45444B49" w:rsidR="00CA014C" w:rsidRPr="002050F6" w:rsidRDefault="00FD79DA" w:rsidP="00F17756">
      <w:pPr>
        <w:contextualSpacing/>
        <w:jc w:val="both"/>
        <w:rPr>
          <w:rFonts w:cs="Noto Sans"/>
          <w:bCs/>
          <w:sz w:val="18"/>
          <w:szCs w:val="18"/>
          <w:lang w:val="en-US"/>
        </w:rPr>
      </w:pPr>
      <w:r w:rsidRPr="002050F6">
        <w:rPr>
          <w:rFonts w:cs="Noto Sans"/>
          <w:bCs/>
          <w:noProof/>
          <w:sz w:val="18"/>
          <w:szCs w:val="18"/>
          <w:lang w:val="en-US"/>
        </w:rPr>
        <w:drawing>
          <wp:inline distT="0" distB="0" distL="0" distR="0" wp14:anchorId="00A30726" wp14:editId="02E85E45">
            <wp:extent cx="2520000" cy="1709400"/>
            <wp:effectExtent l="0" t="0" r="0" b="571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520000" cy="1709400"/>
                    </a:xfrm>
                    <a:prstGeom prst="rect">
                      <a:avLst/>
                    </a:prstGeom>
                    <a:noFill/>
                    <a:ln>
                      <a:noFill/>
                    </a:ln>
                  </pic:spPr>
                </pic:pic>
              </a:graphicData>
            </a:graphic>
          </wp:inline>
        </w:drawing>
      </w:r>
    </w:p>
    <w:p w14:paraId="4204F54D" w14:textId="435C9F2F" w:rsidR="004932F1" w:rsidRPr="002050F6" w:rsidRDefault="004932F1" w:rsidP="00F17756">
      <w:pPr>
        <w:contextualSpacing/>
        <w:jc w:val="both"/>
        <w:rPr>
          <w:rFonts w:cs="Noto Sans"/>
          <w:bCs/>
          <w:sz w:val="18"/>
          <w:szCs w:val="18"/>
          <w:lang w:val="en-US"/>
        </w:rPr>
      </w:pPr>
      <w:proofErr w:type="spellStart"/>
      <w:r w:rsidRPr="002050F6">
        <w:rPr>
          <w:rFonts w:cs="Noto Sans"/>
          <w:bCs/>
          <w:sz w:val="18"/>
          <w:szCs w:val="18"/>
          <w:lang w:val="en-US"/>
        </w:rPr>
        <w:t>Wallner</w:t>
      </w:r>
      <w:proofErr w:type="spellEnd"/>
      <w:r w:rsidRPr="002050F6">
        <w:rPr>
          <w:rFonts w:cs="Noto Sans"/>
          <w:bCs/>
          <w:sz w:val="18"/>
          <w:szCs w:val="18"/>
          <w:lang w:val="en-US"/>
        </w:rPr>
        <w:t xml:space="preserve"> loads heavy and bulky panels of wood with the help of</w:t>
      </w:r>
      <w:r w:rsidR="00824F00" w:rsidRPr="002050F6">
        <w:rPr>
          <w:rFonts w:cs="Noto Sans"/>
          <w:bCs/>
          <w:sz w:val="18"/>
          <w:szCs w:val="18"/>
          <w:lang w:val="en-US"/>
        </w:rPr>
        <w:t xml:space="preserve"> </w:t>
      </w:r>
      <w:r w:rsidRPr="002050F6">
        <w:rPr>
          <w:rFonts w:cs="Noto Sans"/>
          <w:bCs/>
          <w:sz w:val="18"/>
          <w:szCs w:val="18"/>
          <w:lang w:val="en-US"/>
        </w:rPr>
        <w:t>trucks and electronically operated heavy-duty forklifts.</w:t>
      </w:r>
    </w:p>
    <w:p w14:paraId="32ABF022" w14:textId="09280965" w:rsidR="00CA014C" w:rsidRPr="002050F6" w:rsidRDefault="00CA014C" w:rsidP="00F17756">
      <w:pPr>
        <w:contextualSpacing/>
        <w:jc w:val="both"/>
        <w:rPr>
          <w:rFonts w:cs="Noto Sans"/>
          <w:bCs/>
          <w:sz w:val="18"/>
          <w:szCs w:val="18"/>
          <w:lang w:val="en-US"/>
        </w:rPr>
      </w:pPr>
    </w:p>
    <w:p w14:paraId="45F5EA19" w14:textId="77777777" w:rsidR="002050F6" w:rsidRDefault="002050F6" w:rsidP="00F17756">
      <w:pPr>
        <w:spacing w:line="240" w:lineRule="auto"/>
        <w:contextualSpacing/>
        <w:rPr>
          <w:rFonts w:cs="Noto Sans"/>
          <w:i/>
          <w:iCs/>
          <w:sz w:val="18"/>
          <w:szCs w:val="18"/>
          <w:lang w:val="en-US"/>
        </w:rPr>
      </w:pPr>
      <w:r w:rsidRPr="002050F6">
        <w:rPr>
          <w:rFonts w:cs="Noto Sans"/>
          <w:i/>
          <w:iCs/>
          <w:sz w:val="18"/>
          <w:szCs w:val="18"/>
          <w:lang w:val="en-US"/>
        </w:rPr>
        <w:t>Photo credits: Fronius International GmbH, reproduction free of charge</w:t>
      </w:r>
    </w:p>
    <w:p w14:paraId="7A7E2BCE" w14:textId="77777777" w:rsidR="002050F6" w:rsidRDefault="002050F6" w:rsidP="00F17756">
      <w:pPr>
        <w:spacing w:line="240" w:lineRule="auto"/>
        <w:contextualSpacing/>
        <w:rPr>
          <w:b/>
          <w:color w:val="D73237"/>
          <w:sz w:val="28"/>
          <w:lang w:val="en-US"/>
        </w:rPr>
      </w:pPr>
    </w:p>
    <w:p w14:paraId="55563BFE" w14:textId="77777777" w:rsidR="002050F6" w:rsidRDefault="001C7629" w:rsidP="00F17756">
      <w:pPr>
        <w:spacing w:line="240" w:lineRule="auto"/>
        <w:contextualSpacing/>
        <w:rPr>
          <w:rFonts w:eastAsiaTheme="majorEastAsia" w:cs="Noto Sans"/>
          <w:b/>
          <w:bCs/>
          <w:iCs/>
          <w:color w:val="FF0000"/>
          <w:sz w:val="28"/>
          <w:szCs w:val="28"/>
          <w:lang w:val="en-US"/>
        </w:rPr>
      </w:pPr>
      <w:r w:rsidRPr="002050F6">
        <w:rPr>
          <w:b/>
          <w:color w:val="D73237"/>
          <w:sz w:val="28"/>
          <w:lang w:val="en-US"/>
        </w:rPr>
        <w:t xml:space="preserve">The high-resolution images are available for download </w:t>
      </w:r>
      <w:hyperlink r:id="rId12" w:history="1">
        <w:r w:rsidRPr="002050F6">
          <w:rPr>
            <w:rStyle w:val="Hyperlink"/>
            <w:b/>
            <w:sz w:val="28"/>
            <w:lang w:val="en-US"/>
          </w:rPr>
          <w:t>here</w:t>
        </w:r>
      </w:hyperlink>
      <w:r w:rsidR="00B60908" w:rsidRPr="002050F6">
        <w:rPr>
          <w:rFonts w:eastAsiaTheme="majorEastAsia" w:cs="Noto Sans"/>
          <w:b/>
          <w:bCs/>
          <w:iCs/>
          <w:color w:val="FF0000"/>
          <w:sz w:val="28"/>
          <w:szCs w:val="28"/>
          <w:lang w:val="en-US"/>
        </w:rPr>
        <w:t xml:space="preserve">. </w:t>
      </w:r>
    </w:p>
    <w:p w14:paraId="2C365472" w14:textId="77777777" w:rsidR="002050F6" w:rsidRDefault="002050F6" w:rsidP="00F17756">
      <w:pPr>
        <w:spacing w:after="0" w:line="240" w:lineRule="auto"/>
        <w:contextualSpacing/>
        <w:jc w:val="both"/>
        <w:rPr>
          <w:rFonts w:cs="Noto Sans"/>
          <w:b/>
          <w:bCs/>
          <w:sz w:val="20"/>
          <w:szCs w:val="20"/>
          <w:lang w:val="en-US"/>
        </w:rPr>
      </w:pPr>
    </w:p>
    <w:p w14:paraId="61762050" w14:textId="77777777" w:rsidR="002050F6" w:rsidRDefault="002050F6" w:rsidP="00F17756">
      <w:pPr>
        <w:spacing w:after="0" w:line="240" w:lineRule="auto"/>
        <w:contextualSpacing/>
        <w:jc w:val="both"/>
        <w:rPr>
          <w:rFonts w:cs="Noto Sans"/>
          <w:b/>
          <w:bCs/>
          <w:sz w:val="20"/>
          <w:szCs w:val="20"/>
          <w:lang w:val="en-US"/>
        </w:rPr>
      </w:pPr>
    </w:p>
    <w:p w14:paraId="346F9FD6" w14:textId="3B525AE7" w:rsidR="00B60908" w:rsidRPr="002050F6" w:rsidRDefault="001C7629" w:rsidP="00F17756">
      <w:pPr>
        <w:spacing w:after="0" w:line="240" w:lineRule="auto"/>
        <w:contextualSpacing/>
        <w:jc w:val="both"/>
        <w:rPr>
          <w:rFonts w:cs="Noto Sans"/>
          <w:b/>
          <w:bCs/>
          <w:sz w:val="20"/>
          <w:szCs w:val="20"/>
          <w:lang w:val="en-US"/>
        </w:rPr>
      </w:pPr>
      <w:r w:rsidRPr="002050F6">
        <w:rPr>
          <w:rFonts w:cs="Noto Sans"/>
          <w:b/>
          <w:bCs/>
          <w:sz w:val="20"/>
          <w:szCs w:val="20"/>
          <w:lang w:val="en-US"/>
        </w:rPr>
        <w:t>We are</w:t>
      </w:r>
      <w:r w:rsidR="00B60908" w:rsidRPr="002050F6">
        <w:rPr>
          <w:rFonts w:cs="Noto Sans"/>
          <w:b/>
          <w:bCs/>
          <w:sz w:val="20"/>
          <w:szCs w:val="20"/>
          <w:lang w:val="en-US"/>
        </w:rPr>
        <w:t xml:space="preserve"> Fronius.</w:t>
      </w:r>
    </w:p>
    <w:p w14:paraId="59EC6C21" w14:textId="77777777" w:rsidR="001C7629" w:rsidRPr="002050F6" w:rsidRDefault="001C7629" w:rsidP="00F17756">
      <w:pPr>
        <w:spacing w:after="0" w:line="240" w:lineRule="auto"/>
        <w:contextualSpacing/>
        <w:jc w:val="both"/>
        <w:rPr>
          <w:rFonts w:cs="Noto Sans"/>
          <w:sz w:val="20"/>
          <w:szCs w:val="20"/>
          <w:lang w:val="en-US"/>
        </w:rPr>
      </w:pPr>
      <w:r w:rsidRPr="002050F6">
        <w:rPr>
          <w:rFonts w:cs="Noto Sans"/>
          <w:sz w:val="20"/>
          <w:szCs w:val="20"/>
          <w:lang w:val="en-US"/>
        </w:rPr>
        <w:t>Over 7000 employees worldwide, a current export share of 89 percent, and 1366 active patents: that’s us, that’s Fronius. Founded in 1945 as a regional one-man operation, we are now a global player - a fact that is impressively demonstrated by our 37 international subsidiaries and our network of sales partners in more than 60 countries. And yet, at our core, we are still a family-owned company from Austria, active in photovoltaics, welding, and battery charging technology. We have always developed products and solutions for a future worth living, offering our customers an all-in-one package in the process: from advance planning and consulting to ongoing monitoring and a repair service tailored to their specific needs. We are innovative. We are curious. We are Fronius.</w:t>
      </w:r>
    </w:p>
    <w:p w14:paraId="72092791" w14:textId="77777777" w:rsidR="001C7629" w:rsidRPr="002050F6" w:rsidRDefault="001C7629" w:rsidP="00F17756">
      <w:pPr>
        <w:spacing w:after="0" w:line="240" w:lineRule="auto"/>
        <w:contextualSpacing/>
        <w:jc w:val="both"/>
        <w:rPr>
          <w:rFonts w:cs="Noto Sans"/>
          <w:sz w:val="20"/>
          <w:szCs w:val="20"/>
          <w:lang w:val="en-US"/>
        </w:rPr>
      </w:pPr>
    </w:p>
    <w:p w14:paraId="572D0087" w14:textId="77777777" w:rsidR="00B60908" w:rsidRPr="002050F6" w:rsidRDefault="00B60908" w:rsidP="00F17756">
      <w:pPr>
        <w:contextualSpacing/>
        <w:jc w:val="both"/>
        <w:rPr>
          <w:rFonts w:cs="Noto Sans"/>
          <w:sz w:val="20"/>
          <w:szCs w:val="20"/>
          <w:lang w:val="en-US"/>
        </w:rPr>
      </w:pPr>
    </w:p>
    <w:p w14:paraId="58D82CF6" w14:textId="77777777" w:rsidR="001C7629" w:rsidRPr="002050F6" w:rsidRDefault="001C7629" w:rsidP="00F17756">
      <w:pPr>
        <w:tabs>
          <w:tab w:val="center" w:pos="4536"/>
        </w:tabs>
        <w:spacing w:line="240" w:lineRule="auto"/>
        <w:contextualSpacing/>
        <w:jc w:val="both"/>
        <w:rPr>
          <w:rFonts w:cs="Noto Sans"/>
          <w:b/>
          <w:bCs/>
          <w:sz w:val="20"/>
          <w:szCs w:val="20"/>
          <w:u w:val="single"/>
          <w:lang w:val="en-US"/>
        </w:rPr>
      </w:pPr>
      <w:r w:rsidRPr="002050F6">
        <w:rPr>
          <w:rFonts w:cs="Noto Sans"/>
          <w:b/>
          <w:bCs/>
          <w:sz w:val="20"/>
          <w:szCs w:val="20"/>
          <w:u w:val="single"/>
          <w:lang w:val="en-US"/>
        </w:rPr>
        <w:t>Contact details for this publication:</w:t>
      </w:r>
    </w:p>
    <w:p w14:paraId="687B2F73" w14:textId="77777777" w:rsidR="001C7629" w:rsidRPr="002050F6" w:rsidRDefault="001C7629" w:rsidP="00F17756">
      <w:pPr>
        <w:tabs>
          <w:tab w:val="center" w:pos="4536"/>
        </w:tabs>
        <w:spacing w:line="240" w:lineRule="auto"/>
        <w:contextualSpacing/>
        <w:jc w:val="both"/>
        <w:rPr>
          <w:rFonts w:cs="Noto Sans"/>
          <w:b/>
          <w:bCs/>
          <w:sz w:val="20"/>
          <w:szCs w:val="20"/>
          <w:u w:val="single"/>
          <w:lang w:val="en-US"/>
        </w:rPr>
      </w:pPr>
    </w:p>
    <w:tbl>
      <w:tblPr>
        <w:tblW w:w="0" w:type="auto"/>
        <w:tblInd w:w="55" w:type="dxa"/>
        <w:tblCellMar>
          <w:left w:w="70" w:type="dxa"/>
          <w:right w:w="70" w:type="dxa"/>
        </w:tblCellMar>
        <w:tblLook w:val="04A0" w:firstRow="1" w:lastRow="0" w:firstColumn="1" w:lastColumn="0" w:noHBand="0" w:noVBand="1"/>
      </w:tblPr>
      <w:tblGrid>
        <w:gridCol w:w="1988"/>
        <w:gridCol w:w="4526"/>
      </w:tblGrid>
      <w:tr w:rsidR="00B60908" w:rsidRPr="002050F6" w14:paraId="273BF8EF" w14:textId="77777777" w:rsidTr="00FC01C6">
        <w:trPr>
          <w:trHeight w:val="300"/>
        </w:trPr>
        <w:tc>
          <w:tcPr>
            <w:tcW w:w="0" w:type="auto"/>
            <w:noWrap/>
            <w:vAlign w:val="bottom"/>
            <w:hideMark/>
          </w:tcPr>
          <w:p w14:paraId="5394DC8C" w14:textId="3B6FD7EA" w:rsidR="00B60908" w:rsidRPr="002050F6" w:rsidRDefault="001C7629" w:rsidP="00F17756">
            <w:pPr>
              <w:spacing w:line="240" w:lineRule="auto"/>
              <w:contextualSpacing/>
              <w:jc w:val="both"/>
              <w:rPr>
                <w:rFonts w:eastAsia="Times New Roman" w:cs="Noto Sans"/>
                <w:sz w:val="20"/>
                <w:szCs w:val="20"/>
                <w:lang w:val="en-US" w:eastAsia="de-DE"/>
              </w:rPr>
            </w:pPr>
            <w:r w:rsidRPr="002050F6">
              <w:rPr>
                <w:rFonts w:eastAsia="Times New Roman" w:cs="Noto Sans"/>
                <w:sz w:val="20"/>
                <w:szCs w:val="20"/>
                <w:lang w:val="en-US" w:eastAsia="de-DE"/>
              </w:rPr>
              <w:t>Company name</w:t>
            </w:r>
            <w:r w:rsidR="00B60908" w:rsidRPr="002050F6">
              <w:rPr>
                <w:rFonts w:eastAsia="Times New Roman" w:cs="Noto Sans"/>
                <w:sz w:val="20"/>
                <w:szCs w:val="20"/>
                <w:lang w:val="en-US" w:eastAsia="de-DE"/>
              </w:rPr>
              <w:t>:</w:t>
            </w:r>
          </w:p>
        </w:tc>
        <w:tc>
          <w:tcPr>
            <w:tcW w:w="0" w:type="auto"/>
            <w:noWrap/>
            <w:vAlign w:val="bottom"/>
            <w:hideMark/>
          </w:tcPr>
          <w:p w14:paraId="10DDC785" w14:textId="77777777" w:rsidR="00B60908" w:rsidRPr="002050F6" w:rsidRDefault="00B60908" w:rsidP="00F17756">
            <w:pPr>
              <w:spacing w:line="240" w:lineRule="auto"/>
              <w:contextualSpacing/>
              <w:jc w:val="both"/>
              <w:rPr>
                <w:rFonts w:eastAsia="Times New Roman" w:cs="Noto Sans"/>
                <w:sz w:val="20"/>
                <w:szCs w:val="20"/>
                <w:lang w:val="en-US" w:eastAsia="de-DE"/>
              </w:rPr>
            </w:pPr>
            <w:r w:rsidRPr="002050F6">
              <w:rPr>
                <w:rFonts w:eastAsia="Times New Roman" w:cs="Noto Sans"/>
                <w:sz w:val="20"/>
                <w:szCs w:val="20"/>
                <w:lang w:val="en-US" w:eastAsia="de-DE"/>
              </w:rPr>
              <w:t>Fronius Perfect Charging</w:t>
            </w:r>
          </w:p>
        </w:tc>
      </w:tr>
      <w:tr w:rsidR="00B60908" w:rsidRPr="002050F6" w14:paraId="30F3346A" w14:textId="77777777" w:rsidTr="00FC01C6">
        <w:trPr>
          <w:trHeight w:val="300"/>
        </w:trPr>
        <w:tc>
          <w:tcPr>
            <w:tcW w:w="0" w:type="auto"/>
            <w:noWrap/>
            <w:vAlign w:val="bottom"/>
            <w:hideMark/>
          </w:tcPr>
          <w:p w14:paraId="42C9A478" w14:textId="4CBB12A9" w:rsidR="00B60908" w:rsidRPr="002050F6" w:rsidRDefault="00B60908" w:rsidP="00F17756">
            <w:pPr>
              <w:spacing w:line="240" w:lineRule="auto"/>
              <w:contextualSpacing/>
              <w:jc w:val="both"/>
              <w:rPr>
                <w:rFonts w:eastAsia="Times New Roman" w:cs="Noto Sans"/>
                <w:sz w:val="20"/>
                <w:szCs w:val="20"/>
                <w:lang w:val="en-US" w:eastAsia="de-DE"/>
              </w:rPr>
            </w:pPr>
            <w:r w:rsidRPr="002050F6">
              <w:rPr>
                <w:rFonts w:eastAsia="Times New Roman" w:cs="Noto Sans"/>
                <w:sz w:val="20"/>
                <w:szCs w:val="20"/>
                <w:lang w:val="en-US" w:eastAsia="de-DE"/>
              </w:rPr>
              <w:t>E-Mail:</w:t>
            </w:r>
          </w:p>
        </w:tc>
        <w:tc>
          <w:tcPr>
            <w:tcW w:w="0" w:type="auto"/>
            <w:noWrap/>
            <w:vAlign w:val="bottom"/>
            <w:hideMark/>
          </w:tcPr>
          <w:p w14:paraId="4CB7598C" w14:textId="77777777" w:rsidR="00B60908" w:rsidRPr="002050F6" w:rsidRDefault="00F17756" w:rsidP="00F17756">
            <w:pPr>
              <w:spacing w:line="240" w:lineRule="auto"/>
              <w:contextualSpacing/>
              <w:jc w:val="both"/>
              <w:rPr>
                <w:rFonts w:eastAsia="Times New Roman" w:cs="Noto Sans"/>
                <w:sz w:val="20"/>
                <w:szCs w:val="20"/>
                <w:lang w:val="en-US" w:eastAsia="de-DE"/>
              </w:rPr>
            </w:pPr>
            <w:hyperlink r:id="rId13" w:history="1">
              <w:r w:rsidR="00B60908" w:rsidRPr="002050F6">
                <w:rPr>
                  <w:rFonts w:eastAsia="Times New Roman" w:cs="Noto Sans"/>
                  <w:color w:val="0563C1" w:themeColor="hyperlink"/>
                  <w:sz w:val="20"/>
                  <w:szCs w:val="20"/>
                  <w:u w:val="single"/>
                  <w:lang w:val="en-US" w:eastAsia="de-DE"/>
                </w:rPr>
                <w:t>perfect.charging@fronius.com</w:t>
              </w:r>
            </w:hyperlink>
            <w:r w:rsidR="00B60908" w:rsidRPr="002050F6">
              <w:rPr>
                <w:rFonts w:eastAsia="Times New Roman" w:cs="Noto Sans"/>
                <w:sz w:val="20"/>
                <w:szCs w:val="20"/>
                <w:lang w:val="en-US" w:eastAsia="de-DE"/>
              </w:rPr>
              <w:t xml:space="preserve"> </w:t>
            </w:r>
          </w:p>
        </w:tc>
      </w:tr>
      <w:tr w:rsidR="00B60908" w:rsidRPr="002050F6" w14:paraId="5DAAB117" w14:textId="77777777" w:rsidTr="00FC01C6">
        <w:trPr>
          <w:trHeight w:val="300"/>
        </w:trPr>
        <w:tc>
          <w:tcPr>
            <w:tcW w:w="0" w:type="auto"/>
            <w:noWrap/>
            <w:vAlign w:val="bottom"/>
            <w:hideMark/>
          </w:tcPr>
          <w:p w14:paraId="7D2E9734" w14:textId="77777777" w:rsidR="00B60908" w:rsidRPr="002050F6" w:rsidRDefault="00B60908" w:rsidP="00F17756">
            <w:pPr>
              <w:spacing w:line="240" w:lineRule="auto"/>
              <w:contextualSpacing/>
              <w:jc w:val="both"/>
              <w:rPr>
                <w:rFonts w:eastAsia="Times New Roman" w:cs="Noto Sans"/>
                <w:sz w:val="20"/>
                <w:szCs w:val="20"/>
                <w:lang w:val="en-US" w:eastAsia="de-DE"/>
              </w:rPr>
            </w:pPr>
            <w:r w:rsidRPr="002050F6">
              <w:rPr>
                <w:rFonts w:eastAsia="Times New Roman" w:cs="Noto Sans"/>
                <w:sz w:val="20"/>
                <w:szCs w:val="20"/>
                <w:lang w:val="en-US" w:eastAsia="de-DE"/>
              </w:rPr>
              <w:t>Website:</w:t>
            </w:r>
          </w:p>
        </w:tc>
        <w:tc>
          <w:tcPr>
            <w:tcW w:w="0" w:type="auto"/>
            <w:noWrap/>
            <w:vAlign w:val="bottom"/>
            <w:hideMark/>
          </w:tcPr>
          <w:p w14:paraId="7F6B97C7" w14:textId="77777777" w:rsidR="00B60908" w:rsidRPr="002050F6" w:rsidRDefault="00F17756" w:rsidP="00F17756">
            <w:pPr>
              <w:spacing w:line="240" w:lineRule="auto"/>
              <w:contextualSpacing/>
              <w:jc w:val="both"/>
              <w:rPr>
                <w:rFonts w:eastAsia="Times New Roman" w:cs="Noto Sans"/>
                <w:sz w:val="20"/>
                <w:szCs w:val="20"/>
                <w:lang w:val="en-US" w:eastAsia="de-DE"/>
              </w:rPr>
            </w:pPr>
            <w:hyperlink r:id="rId14" w:history="1">
              <w:r w:rsidR="00B60908" w:rsidRPr="002050F6">
                <w:rPr>
                  <w:rFonts w:eastAsia="Times New Roman" w:cs="Noto Sans"/>
                  <w:color w:val="0563C1" w:themeColor="hyperlink"/>
                  <w:sz w:val="20"/>
                  <w:szCs w:val="20"/>
                  <w:u w:val="single"/>
                  <w:lang w:val="en-US" w:eastAsia="de-DE"/>
                </w:rPr>
                <w:t>www.fronius.com/intralogistik</w:t>
              </w:r>
            </w:hyperlink>
            <w:r w:rsidR="00B60908" w:rsidRPr="002050F6">
              <w:rPr>
                <w:rFonts w:eastAsia="Times New Roman" w:cs="Noto Sans"/>
                <w:sz w:val="20"/>
                <w:szCs w:val="20"/>
                <w:lang w:val="en-US" w:eastAsia="de-DE"/>
              </w:rPr>
              <w:t xml:space="preserve">  </w:t>
            </w:r>
          </w:p>
        </w:tc>
      </w:tr>
      <w:tr w:rsidR="00B60908" w:rsidRPr="002050F6" w14:paraId="02504ADC" w14:textId="77777777" w:rsidTr="00FC01C6">
        <w:trPr>
          <w:trHeight w:val="300"/>
        </w:trPr>
        <w:tc>
          <w:tcPr>
            <w:tcW w:w="0" w:type="auto"/>
            <w:noWrap/>
            <w:vAlign w:val="bottom"/>
            <w:hideMark/>
          </w:tcPr>
          <w:p w14:paraId="7858ACAC" w14:textId="77777777" w:rsidR="00B60908" w:rsidRPr="002050F6" w:rsidRDefault="00B60908" w:rsidP="00F17756">
            <w:pPr>
              <w:spacing w:line="240" w:lineRule="auto"/>
              <w:contextualSpacing/>
              <w:jc w:val="both"/>
              <w:rPr>
                <w:rFonts w:eastAsia="Times New Roman" w:cs="Noto Sans"/>
                <w:bCs/>
                <w:sz w:val="20"/>
                <w:szCs w:val="20"/>
                <w:lang w:val="en-US" w:eastAsia="de-DE"/>
              </w:rPr>
            </w:pPr>
            <w:r w:rsidRPr="002050F6">
              <w:rPr>
                <w:rFonts w:eastAsia="Times New Roman" w:cs="Noto Sans"/>
                <w:bCs/>
                <w:sz w:val="20"/>
                <w:szCs w:val="20"/>
                <w:lang w:val="en-US" w:eastAsia="de-DE"/>
              </w:rPr>
              <w:t>YouTube:</w:t>
            </w:r>
          </w:p>
        </w:tc>
        <w:tc>
          <w:tcPr>
            <w:tcW w:w="0" w:type="auto"/>
            <w:noWrap/>
            <w:vAlign w:val="bottom"/>
            <w:hideMark/>
          </w:tcPr>
          <w:p w14:paraId="7CE54335" w14:textId="77777777" w:rsidR="00B60908" w:rsidRPr="002050F6" w:rsidRDefault="00F17756" w:rsidP="00F17756">
            <w:pPr>
              <w:spacing w:line="240" w:lineRule="auto"/>
              <w:contextualSpacing/>
              <w:jc w:val="both"/>
              <w:rPr>
                <w:rFonts w:eastAsia="Times New Roman" w:cs="Noto Sans"/>
                <w:sz w:val="20"/>
                <w:szCs w:val="20"/>
                <w:lang w:val="en-US" w:eastAsia="de-DE"/>
              </w:rPr>
            </w:pPr>
            <w:hyperlink r:id="rId15" w:history="1">
              <w:r w:rsidR="00B60908" w:rsidRPr="002050F6">
                <w:rPr>
                  <w:rFonts w:eastAsia="Times New Roman" w:cs="Noto Sans"/>
                  <w:color w:val="0563C1" w:themeColor="hyperlink"/>
                  <w:sz w:val="20"/>
                  <w:szCs w:val="20"/>
                  <w:u w:val="single"/>
                  <w:lang w:val="en-US" w:eastAsia="de-DE"/>
                </w:rPr>
                <w:t>www.youtube.com/FroniusCharging</w:t>
              </w:r>
            </w:hyperlink>
            <w:r w:rsidR="00B60908" w:rsidRPr="002050F6">
              <w:rPr>
                <w:rFonts w:eastAsia="Times New Roman" w:cs="Noto Sans"/>
                <w:sz w:val="20"/>
                <w:szCs w:val="20"/>
                <w:lang w:val="en-US" w:eastAsia="de-DE"/>
              </w:rPr>
              <w:t xml:space="preserve">  </w:t>
            </w:r>
          </w:p>
        </w:tc>
      </w:tr>
      <w:tr w:rsidR="00B60908" w:rsidRPr="00F17756" w14:paraId="26999545" w14:textId="77777777" w:rsidTr="00FC01C6">
        <w:trPr>
          <w:trHeight w:val="300"/>
        </w:trPr>
        <w:tc>
          <w:tcPr>
            <w:tcW w:w="0" w:type="auto"/>
            <w:noWrap/>
            <w:vAlign w:val="bottom"/>
          </w:tcPr>
          <w:p w14:paraId="5D547E1C" w14:textId="77777777" w:rsidR="00B60908" w:rsidRPr="002050F6" w:rsidRDefault="00B60908" w:rsidP="00F17756">
            <w:pPr>
              <w:spacing w:line="240" w:lineRule="auto"/>
              <w:contextualSpacing/>
              <w:jc w:val="both"/>
              <w:rPr>
                <w:rFonts w:eastAsia="Times New Roman" w:cs="Noto Sans"/>
                <w:bCs/>
                <w:sz w:val="20"/>
                <w:szCs w:val="20"/>
                <w:lang w:val="en-US" w:eastAsia="de-DE"/>
              </w:rPr>
            </w:pPr>
            <w:r w:rsidRPr="002050F6">
              <w:rPr>
                <w:rFonts w:eastAsia="Times New Roman" w:cs="Noto Sans"/>
                <w:bCs/>
                <w:sz w:val="20"/>
                <w:szCs w:val="20"/>
                <w:lang w:val="en-US" w:eastAsia="de-DE"/>
              </w:rPr>
              <w:t>LinkedIn:</w:t>
            </w:r>
          </w:p>
        </w:tc>
        <w:tc>
          <w:tcPr>
            <w:tcW w:w="0" w:type="auto"/>
            <w:noWrap/>
            <w:vAlign w:val="bottom"/>
          </w:tcPr>
          <w:p w14:paraId="0D76EE1D" w14:textId="77777777" w:rsidR="00B60908" w:rsidRPr="002050F6" w:rsidRDefault="00F17756" w:rsidP="00F17756">
            <w:pPr>
              <w:spacing w:line="240" w:lineRule="auto"/>
              <w:contextualSpacing/>
              <w:jc w:val="both"/>
              <w:rPr>
                <w:rFonts w:eastAsia="Times New Roman" w:cs="Noto Sans"/>
                <w:sz w:val="20"/>
                <w:szCs w:val="20"/>
                <w:lang w:val="en-US" w:eastAsia="de-DE"/>
              </w:rPr>
            </w:pPr>
            <w:hyperlink r:id="rId16" w:history="1">
              <w:r w:rsidR="00B60908" w:rsidRPr="002050F6">
                <w:rPr>
                  <w:rFonts w:eastAsia="Times New Roman" w:cs="Noto Sans"/>
                  <w:color w:val="0563C1" w:themeColor="hyperlink"/>
                  <w:sz w:val="20"/>
                  <w:szCs w:val="20"/>
                  <w:u w:val="single"/>
                  <w:lang w:val="en-US" w:eastAsia="de-DE"/>
                </w:rPr>
                <w:t>www.linkedin.com/showcase/perfect-charging</w:t>
              </w:r>
            </w:hyperlink>
          </w:p>
        </w:tc>
      </w:tr>
      <w:tr w:rsidR="00B60908" w:rsidRPr="002050F6" w14:paraId="20D4A1EC" w14:textId="77777777" w:rsidTr="00FC01C6">
        <w:trPr>
          <w:trHeight w:val="300"/>
        </w:trPr>
        <w:tc>
          <w:tcPr>
            <w:tcW w:w="0" w:type="auto"/>
            <w:noWrap/>
            <w:vAlign w:val="bottom"/>
            <w:hideMark/>
          </w:tcPr>
          <w:p w14:paraId="6D003D86" w14:textId="715EC52A" w:rsidR="00B60908" w:rsidRPr="002050F6" w:rsidRDefault="001C7629" w:rsidP="00F17756">
            <w:pPr>
              <w:spacing w:line="240" w:lineRule="auto"/>
              <w:contextualSpacing/>
              <w:jc w:val="both"/>
              <w:rPr>
                <w:rFonts w:eastAsia="Times New Roman" w:cs="Noto Sans"/>
                <w:sz w:val="20"/>
                <w:szCs w:val="20"/>
                <w:lang w:val="en-US" w:eastAsia="de-DE"/>
              </w:rPr>
            </w:pPr>
            <w:r w:rsidRPr="002050F6">
              <w:rPr>
                <w:rFonts w:eastAsia="Times New Roman" w:cs="Noto Sans"/>
                <w:sz w:val="20"/>
                <w:szCs w:val="20"/>
                <w:lang w:val="en-US" w:eastAsia="de-DE"/>
              </w:rPr>
              <w:t>Phone UK &amp; Ireland</w:t>
            </w:r>
          </w:p>
        </w:tc>
        <w:tc>
          <w:tcPr>
            <w:tcW w:w="0" w:type="auto"/>
            <w:noWrap/>
            <w:vAlign w:val="bottom"/>
            <w:hideMark/>
          </w:tcPr>
          <w:p w14:paraId="3D452621" w14:textId="05D22304" w:rsidR="00B60908" w:rsidRPr="002050F6" w:rsidRDefault="005B315D" w:rsidP="00F17756">
            <w:pPr>
              <w:spacing w:line="240" w:lineRule="auto"/>
              <w:contextualSpacing/>
              <w:jc w:val="both"/>
              <w:rPr>
                <w:rFonts w:eastAsia="Times New Roman" w:cs="Noto Sans"/>
                <w:sz w:val="20"/>
                <w:szCs w:val="20"/>
                <w:lang w:val="en-US" w:eastAsia="de-DE"/>
              </w:rPr>
            </w:pPr>
            <w:r w:rsidRPr="002050F6">
              <w:rPr>
                <w:rFonts w:eastAsia="Times New Roman" w:cs="Arial"/>
                <w:color w:val="000000"/>
                <w:sz w:val="20"/>
                <w:szCs w:val="20"/>
                <w:lang w:val="en-US" w:eastAsia="de-DE"/>
              </w:rPr>
              <w:t>+44 1908 512300</w:t>
            </w:r>
          </w:p>
        </w:tc>
      </w:tr>
    </w:tbl>
    <w:p w14:paraId="4EAD39C6" w14:textId="77777777" w:rsidR="00B60908" w:rsidRPr="002050F6" w:rsidRDefault="00B60908" w:rsidP="00F17756">
      <w:pPr>
        <w:spacing w:line="240" w:lineRule="auto"/>
        <w:contextualSpacing/>
        <w:rPr>
          <w:rFonts w:cs="Noto Sans"/>
          <w:sz w:val="20"/>
          <w:szCs w:val="20"/>
          <w:lang w:val="en-US"/>
        </w:rPr>
      </w:pPr>
    </w:p>
    <w:p w14:paraId="4FCDB66C" w14:textId="77777777" w:rsidR="001C7629" w:rsidRPr="002050F6" w:rsidRDefault="001C7629" w:rsidP="00F17756">
      <w:pPr>
        <w:spacing w:line="240" w:lineRule="auto"/>
        <w:contextualSpacing/>
        <w:rPr>
          <w:rFonts w:cs="Noto Sans"/>
          <w:sz w:val="20"/>
          <w:szCs w:val="20"/>
          <w:lang w:val="en-US"/>
        </w:rPr>
      </w:pPr>
      <w:r w:rsidRPr="002050F6">
        <w:rPr>
          <w:sz w:val="20"/>
          <w:lang w:val="en-US"/>
        </w:rPr>
        <w:t xml:space="preserve">For further exciting updates, follow us on </w:t>
      </w:r>
      <w:hyperlink r:id="rId17" w:history="1">
        <w:r w:rsidRPr="002050F6">
          <w:rPr>
            <w:sz w:val="20"/>
            <w:lang w:val="en-US"/>
          </w:rPr>
          <w:t>LinkedIn</w:t>
        </w:r>
      </w:hyperlink>
      <w:r w:rsidRPr="002050F6">
        <w:rPr>
          <w:sz w:val="20"/>
          <w:lang w:val="en-US"/>
        </w:rPr>
        <w:t xml:space="preserve"> (</w:t>
      </w:r>
      <w:hyperlink r:id="rId18" w:history="1">
        <w:r w:rsidRPr="002050F6">
          <w:rPr>
            <w:rStyle w:val="Hyperlink"/>
            <w:sz w:val="20"/>
            <w:lang w:val="en-US"/>
          </w:rPr>
          <w:t>perfect-charging</w:t>
        </w:r>
      </w:hyperlink>
      <w:r w:rsidRPr="002050F6">
        <w:rPr>
          <w:sz w:val="20"/>
          <w:lang w:val="en-US"/>
        </w:rPr>
        <w:t xml:space="preserve">) and </w:t>
      </w:r>
      <w:hyperlink r:id="rId19" w:history="1">
        <w:r w:rsidRPr="002050F6">
          <w:rPr>
            <w:sz w:val="20"/>
            <w:lang w:val="en-US"/>
          </w:rPr>
          <w:t>YouTube</w:t>
        </w:r>
      </w:hyperlink>
      <w:r w:rsidRPr="002050F6">
        <w:rPr>
          <w:sz w:val="20"/>
          <w:lang w:val="en-US"/>
        </w:rPr>
        <w:t xml:space="preserve"> (</w:t>
      </w:r>
      <w:proofErr w:type="spellStart"/>
      <w:r w:rsidRPr="002050F6">
        <w:fldChar w:fldCharType="begin"/>
      </w:r>
      <w:r w:rsidRPr="002050F6">
        <w:rPr>
          <w:lang w:val="en-US"/>
        </w:rPr>
        <w:instrText>HYPERLINK "http://www.youtube.com/FroniusCharging"</w:instrText>
      </w:r>
      <w:r w:rsidRPr="002050F6">
        <w:fldChar w:fldCharType="separate"/>
      </w:r>
      <w:r w:rsidRPr="002050F6">
        <w:rPr>
          <w:rStyle w:val="Hyperlink"/>
          <w:sz w:val="20"/>
          <w:lang w:val="en-US"/>
        </w:rPr>
        <w:t>FroniusCharging</w:t>
      </w:r>
      <w:proofErr w:type="spellEnd"/>
      <w:r w:rsidRPr="002050F6">
        <w:rPr>
          <w:rStyle w:val="Hyperlink"/>
          <w:sz w:val="20"/>
          <w:lang w:val="en-US"/>
        </w:rPr>
        <w:fldChar w:fldCharType="end"/>
      </w:r>
      <w:r w:rsidRPr="002050F6">
        <w:rPr>
          <w:sz w:val="20"/>
          <w:lang w:val="en-US"/>
        </w:rPr>
        <w:t>)!</w:t>
      </w:r>
    </w:p>
    <w:p w14:paraId="7364DDE8" w14:textId="77777777" w:rsidR="00B60908" w:rsidRPr="002050F6" w:rsidRDefault="00B60908" w:rsidP="00F17756">
      <w:pPr>
        <w:contextualSpacing/>
        <w:rPr>
          <w:rFonts w:cs="Noto Sans"/>
          <w:color w:val="0563C1" w:themeColor="hyperlink"/>
          <w:sz w:val="20"/>
          <w:szCs w:val="20"/>
          <w:u w:val="single"/>
          <w:lang w:val="en-US" w:eastAsia="de-DE"/>
        </w:rPr>
      </w:pPr>
    </w:p>
    <w:p w14:paraId="623B1FCE" w14:textId="77777777" w:rsidR="005B315D" w:rsidRPr="002050F6" w:rsidRDefault="005B315D" w:rsidP="00F17756">
      <w:pPr>
        <w:pStyle w:val="berschrift4"/>
        <w:contextualSpacing/>
        <w:rPr>
          <w:rFonts w:eastAsiaTheme="minorHAnsi" w:cstheme="minorBidi"/>
          <w:iCs w:val="0"/>
          <w:color w:val="auto"/>
          <w:sz w:val="20"/>
          <w:szCs w:val="20"/>
          <w:u w:val="none"/>
          <w:lang w:val="en-US"/>
        </w:rPr>
      </w:pPr>
      <w:r w:rsidRPr="002050F6">
        <w:rPr>
          <w:b/>
          <w:bCs/>
          <w:sz w:val="20"/>
          <w:szCs w:val="20"/>
          <w:lang w:val="en-US"/>
        </w:rPr>
        <w:t>For more information, please contact:</w:t>
      </w:r>
      <w:r w:rsidRPr="002050F6">
        <w:rPr>
          <w:b/>
          <w:bCs/>
          <w:sz w:val="20"/>
          <w:szCs w:val="20"/>
          <w:lang w:val="en-US"/>
        </w:rPr>
        <w:br/>
      </w:r>
      <w:r w:rsidRPr="002050F6">
        <w:rPr>
          <w:rFonts w:eastAsiaTheme="minorHAnsi" w:cstheme="minorBidi"/>
          <w:iCs w:val="0"/>
          <w:color w:val="auto"/>
          <w:sz w:val="20"/>
          <w:szCs w:val="20"/>
          <w:u w:val="none"/>
          <w:lang w:val="en-US"/>
        </w:rPr>
        <w:t xml:space="preserve">Fronius UK Ltd, </w:t>
      </w:r>
      <w:proofErr w:type="spellStart"/>
      <w:r w:rsidRPr="002050F6">
        <w:rPr>
          <w:rFonts w:eastAsiaTheme="minorHAnsi" w:cstheme="minorBidi"/>
          <w:iCs w:val="0"/>
          <w:color w:val="auto"/>
          <w:sz w:val="20"/>
          <w:szCs w:val="20"/>
          <w:u w:val="none"/>
          <w:lang w:val="en-US"/>
        </w:rPr>
        <w:t>Maidstone</w:t>
      </w:r>
      <w:proofErr w:type="spellEnd"/>
      <w:r w:rsidRPr="002050F6">
        <w:rPr>
          <w:rFonts w:eastAsiaTheme="minorHAnsi" w:cstheme="minorBidi"/>
          <w:iCs w:val="0"/>
          <w:color w:val="auto"/>
          <w:sz w:val="20"/>
          <w:szCs w:val="20"/>
          <w:u w:val="none"/>
          <w:lang w:val="en-US"/>
        </w:rPr>
        <w:t xml:space="preserve"> Road, Kingston, Milton Keynes, MK10 0BD</w:t>
      </w:r>
    </w:p>
    <w:p w14:paraId="11400831" w14:textId="77777777" w:rsidR="005B315D" w:rsidRPr="00F17756" w:rsidRDefault="005B315D" w:rsidP="00F17756">
      <w:pPr>
        <w:pStyle w:val="berschrift4"/>
        <w:contextualSpacing/>
        <w:rPr>
          <w:rFonts w:eastAsiaTheme="minorHAnsi" w:cstheme="minorBidi"/>
          <w:iCs w:val="0"/>
          <w:color w:val="auto"/>
          <w:sz w:val="20"/>
          <w:szCs w:val="20"/>
          <w:u w:val="none"/>
          <w:lang w:val="de-DE"/>
        </w:rPr>
      </w:pPr>
      <w:r w:rsidRPr="00F17756">
        <w:rPr>
          <w:rFonts w:eastAsiaTheme="minorHAnsi" w:cstheme="minorBidi"/>
          <w:iCs w:val="0"/>
          <w:color w:val="auto"/>
          <w:sz w:val="20"/>
          <w:szCs w:val="20"/>
          <w:u w:val="none"/>
          <w:lang w:val="de-DE"/>
        </w:rPr>
        <w:t xml:space="preserve">Natalie Woodford, +44 (0)1908 512 300, </w:t>
      </w:r>
      <w:hyperlink r:id="rId20" w:history="1">
        <w:r w:rsidRPr="00F17756">
          <w:rPr>
            <w:rStyle w:val="Hyperlink"/>
            <w:rFonts w:eastAsiaTheme="minorHAnsi" w:cstheme="minorBidi"/>
            <w:iCs w:val="0"/>
            <w:sz w:val="20"/>
            <w:szCs w:val="20"/>
            <w:lang w:val="de-DE"/>
          </w:rPr>
          <w:t>Woodford.natalie@fronius.com</w:t>
        </w:r>
      </w:hyperlink>
    </w:p>
    <w:p w14:paraId="6086F7EC" w14:textId="77777777" w:rsidR="005B315D" w:rsidRPr="00F17756" w:rsidRDefault="005B315D" w:rsidP="00F17756">
      <w:pPr>
        <w:contextualSpacing/>
        <w:rPr>
          <w:lang w:val="de-DE"/>
        </w:rPr>
      </w:pPr>
    </w:p>
    <w:p w14:paraId="34E1F473" w14:textId="77777777" w:rsidR="005B315D" w:rsidRPr="002050F6" w:rsidRDefault="005B315D" w:rsidP="00F17756">
      <w:pPr>
        <w:pStyle w:val="berschrift4"/>
        <w:contextualSpacing/>
        <w:rPr>
          <w:b/>
          <w:bCs/>
          <w:sz w:val="20"/>
          <w:szCs w:val="20"/>
          <w:lang w:val="en-US"/>
        </w:rPr>
      </w:pPr>
      <w:r w:rsidRPr="002050F6">
        <w:rPr>
          <w:b/>
          <w:bCs/>
          <w:sz w:val="20"/>
          <w:szCs w:val="20"/>
          <w:lang w:val="en-US"/>
        </w:rPr>
        <w:t>Please send a specimen copy to our agency:</w:t>
      </w:r>
    </w:p>
    <w:p w14:paraId="56CA2B9C" w14:textId="0981B736" w:rsidR="0001297E" w:rsidRPr="00F17756" w:rsidRDefault="005B315D" w:rsidP="00F17756">
      <w:pPr>
        <w:contextualSpacing/>
        <w:rPr>
          <w:sz w:val="20"/>
          <w:szCs w:val="20"/>
          <w:lang w:val="de-DE"/>
        </w:rPr>
      </w:pPr>
      <w:r w:rsidRPr="00F17756">
        <w:rPr>
          <w:sz w:val="20"/>
          <w:szCs w:val="20"/>
          <w:lang w:val="de-DE"/>
        </w:rPr>
        <w:t xml:space="preserve">a1kommunikation Schweizer GmbH, </w:t>
      </w:r>
      <w:r w:rsidRPr="00F17756">
        <w:rPr>
          <w:sz w:val="20"/>
          <w:szCs w:val="20"/>
          <w:lang w:val="de-DE"/>
        </w:rPr>
        <w:br/>
        <w:t>Kirsten Ludwig, +49 (0)711 9454161-20</w:t>
      </w:r>
      <w:r w:rsidRPr="00F17756">
        <w:rPr>
          <w:rStyle w:val="Hyperlink"/>
          <w:color w:val="auto"/>
          <w:sz w:val="20"/>
          <w:szCs w:val="20"/>
          <w:u w:val="none"/>
          <w:lang w:val="de-DE"/>
        </w:rPr>
        <w:t xml:space="preserve">, </w:t>
      </w:r>
      <w:hyperlink r:id="rId21" w:history="1">
        <w:r w:rsidRPr="00F17756">
          <w:rPr>
            <w:rStyle w:val="Hyperlink"/>
            <w:sz w:val="20"/>
            <w:szCs w:val="20"/>
            <w:lang w:val="de-DE"/>
          </w:rPr>
          <w:t>Kirsten.Ludwig@a1kommunikation.de</w:t>
        </w:r>
      </w:hyperlink>
      <w:r w:rsidRPr="00F17756">
        <w:rPr>
          <w:rStyle w:val="Hyperlink"/>
          <w:sz w:val="20"/>
          <w:szCs w:val="20"/>
          <w:lang w:val="de-DE"/>
        </w:rPr>
        <w:br/>
      </w:r>
      <w:r w:rsidRPr="00F17756">
        <w:rPr>
          <w:sz w:val="20"/>
          <w:szCs w:val="20"/>
          <w:lang w:val="de-DE"/>
        </w:rPr>
        <w:t>Oberdorfstraße 31 A, 70794 Filderstadt, Germany</w:t>
      </w:r>
      <w:r w:rsidRPr="00F17756">
        <w:rPr>
          <w:sz w:val="20"/>
          <w:szCs w:val="20"/>
          <w:lang w:val="de-DE"/>
        </w:rPr>
        <w:br/>
      </w:r>
    </w:p>
    <w:sectPr w:rsidR="0001297E" w:rsidRPr="00F17756">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1FCE" w14:textId="77777777" w:rsidR="00D560A8" w:rsidRDefault="00D560A8" w:rsidP="00B54547">
      <w:pPr>
        <w:spacing w:after="0" w:line="240" w:lineRule="auto"/>
      </w:pPr>
      <w:r>
        <w:separator/>
      </w:r>
    </w:p>
  </w:endnote>
  <w:endnote w:type="continuationSeparator" w:id="0">
    <w:p w14:paraId="1F41A1E4" w14:textId="77777777" w:rsidR="00D560A8" w:rsidRDefault="00D560A8" w:rsidP="00B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Noto Sans">
    <w:altName w:val="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54B" w14:textId="77777777" w:rsidR="00B54547" w:rsidRDefault="00B54547">
    <w:pPr>
      <w:pStyle w:val="Fuzeile"/>
    </w:pPr>
    <w:r w:rsidRPr="002B507B">
      <w:rPr>
        <w:noProof/>
      </w:rPr>
      <mc:AlternateContent>
        <mc:Choice Requires="wps">
          <w:drawing>
            <wp:anchor distT="0" distB="0" distL="114300" distR="114300" simplePos="0" relativeHeight="251659264" behindDoc="0" locked="1" layoutInCell="1" allowOverlap="1" wp14:anchorId="47C6CB22" wp14:editId="1D581076">
              <wp:simplePos x="0" y="0"/>
              <wp:positionH relativeFrom="margin">
                <wp:posOffset>-97155</wp:posOffset>
              </wp:positionH>
              <wp:positionV relativeFrom="page">
                <wp:posOffset>10050145</wp:posOffset>
              </wp:positionV>
              <wp:extent cx="6142355" cy="222885"/>
              <wp:effectExtent l="0" t="0" r="0" b="5715"/>
              <wp:wrapNone/>
              <wp:docPr id="212" name="Textfeld 212"/>
              <wp:cNvGraphicFramePr/>
              <a:graphic xmlns:a="http://schemas.openxmlformats.org/drawingml/2006/main">
                <a:graphicData uri="http://schemas.microsoft.com/office/word/2010/wordprocessingShape">
                  <wps:wsp>
                    <wps:cNvSpPr txBox="1"/>
                    <wps:spPr>
                      <a:xfrm>
                        <a:off x="0" y="0"/>
                        <a:ext cx="6142355" cy="222885"/>
                      </a:xfrm>
                      <a:prstGeom prst="rect">
                        <a:avLst/>
                      </a:prstGeom>
                      <a:noFill/>
                      <a:ln w="6350">
                        <a:noFill/>
                      </a:ln>
                    </wps:spPr>
                    <wps:txbx>
                      <w:txbxContent>
                        <w:p w14:paraId="2C90CC76" w14:textId="3B5A419D" w:rsidR="00B54547" w:rsidRPr="003D4817" w:rsidRDefault="00B54547" w:rsidP="00B54547">
                          <w:pPr>
                            <w:spacing w:after="0" w:line="293" w:lineRule="auto"/>
                            <w:rPr>
                              <w:rFonts w:cs="Noto Sans"/>
                              <w:sz w:val="12"/>
                              <w:szCs w:val="12"/>
                              <w:lang w:val="en-US"/>
                            </w:rPr>
                          </w:pPr>
                          <w:r w:rsidRPr="00F67DEF">
                            <w:rPr>
                              <w:rFonts w:cs="Noto Sans"/>
                              <w:sz w:val="12"/>
                              <w:szCs w:val="12"/>
                              <w:lang w:val="en-US"/>
                            </w:rPr>
                            <w:t xml:space="preserve">Information Class: </w:t>
                          </w:r>
                          <w:r w:rsidR="00ED5549">
                            <w:rPr>
                              <w:rFonts w:cs="Noto Sans"/>
                              <w:sz w:val="12"/>
                              <w:szCs w:val="12"/>
                              <w:lang w:val="en-US"/>
                            </w:rPr>
                            <w:t>Public</w:t>
                          </w:r>
                        </w:p>
                        <w:p w14:paraId="4A0087EF" w14:textId="77777777" w:rsidR="00B54547" w:rsidRPr="003D4817" w:rsidRDefault="00B54547" w:rsidP="00B545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6CB22" id="_x0000_t202" coordsize="21600,21600" o:spt="202" path="m,l,21600r21600,l21600,xe">
              <v:stroke joinstyle="miter"/>
              <v:path gradientshapeok="t" o:connecttype="rect"/>
            </v:shapetype>
            <v:shape id="Textfeld 212" o:spid="_x0000_s1026" type="#_x0000_t202" style="position:absolute;margin-left:-7.65pt;margin-top:791.35pt;width:483.65pt;height:1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" filled="f" stroked="f" strokeweight=".5pt">
              <v:textbox>
                <w:txbxContent>
                  <w:p w14:paraId="2C90CC76" w14:textId="3B5A419D" w:rsidR="00B54547" w:rsidRPr="003D4817" w:rsidRDefault="00B54547" w:rsidP="00B54547">
                    <w:pPr>
                      <w:spacing w:after="0" w:line="293" w:lineRule="auto"/>
                      <w:rPr>
                        <w:rFonts w:cs="Noto Sans"/>
                        <w:sz w:val="12"/>
                        <w:szCs w:val="12"/>
                        <w:lang w:val="en-US"/>
                      </w:rPr>
                    </w:pPr>
                    <w:r w:rsidRPr="00F67DEF">
                      <w:rPr>
                        <w:rFonts w:cs="Noto Sans"/>
                        <w:sz w:val="12"/>
                        <w:szCs w:val="12"/>
                        <w:lang w:val="en-US"/>
                      </w:rPr>
                      <w:t xml:space="preserve">Information Class: </w:t>
                    </w:r>
                    <w:r w:rsidR="00ED5549">
                      <w:rPr>
                        <w:rFonts w:cs="Noto Sans"/>
                        <w:sz w:val="12"/>
                        <w:szCs w:val="12"/>
                        <w:lang w:val="en-US"/>
                      </w:rPr>
                      <w:t>Public</w:t>
                    </w:r>
                  </w:p>
                  <w:p w14:paraId="4A0087EF" w14:textId="77777777" w:rsidR="00B54547" w:rsidRPr="003D4817" w:rsidRDefault="00B54547" w:rsidP="00B54547">
                    <w:pPr>
                      <w:rPr>
                        <w:lang w:val="en-US"/>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9683" w14:textId="77777777" w:rsidR="00D560A8" w:rsidRDefault="00D560A8" w:rsidP="00B54547">
      <w:pPr>
        <w:spacing w:after="0" w:line="240" w:lineRule="auto"/>
      </w:pPr>
      <w:r>
        <w:separator/>
      </w:r>
    </w:p>
  </w:footnote>
  <w:footnote w:type="continuationSeparator" w:id="0">
    <w:p w14:paraId="5672899E" w14:textId="77777777" w:rsidR="00D560A8" w:rsidRDefault="00D560A8" w:rsidP="00B5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3FFC" w14:textId="77777777" w:rsidR="00C921A2" w:rsidRDefault="00C921A2">
    <w:pPr>
      <w:pStyle w:val="Kopfzeile"/>
    </w:pPr>
    <w:r w:rsidRPr="000C0078">
      <w:rPr>
        <w:rFonts w:cs="Noto Sans"/>
        <w:noProof/>
        <w:sz w:val="20"/>
        <w:szCs w:val="20"/>
      </w:rPr>
      <w:drawing>
        <wp:anchor distT="0" distB="0" distL="114300" distR="114300" simplePos="0" relativeHeight="251661312" behindDoc="1" locked="0" layoutInCell="1" allowOverlap="1" wp14:anchorId="5FC2FB44" wp14:editId="562E42D5">
          <wp:simplePos x="0" y="0"/>
          <wp:positionH relativeFrom="column">
            <wp:posOffset>5049795</wp:posOffset>
          </wp:positionH>
          <wp:positionV relativeFrom="paragraph">
            <wp:posOffset>-99489</wp:posOffset>
          </wp:positionV>
          <wp:extent cx="1260000" cy="36952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60000" cy="3695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EA8"/>
    <w:multiLevelType w:val="hybridMultilevel"/>
    <w:tmpl w:val="85D4B34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EC1A4B"/>
    <w:multiLevelType w:val="hybridMultilevel"/>
    <w:tmpl w:val="219A8170"/>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59839EB"/>
    <w:multiLevelType w:val="hybridMultilevel"/>
    <w:tmpl w:val="53CC44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745421"/>
    <w:multiLevelType w:val="hybridMultilevel"/>
    <w:tmpl w:val="88189DA6"/>
    <w:lvl w:ilvl="0" w:tplc="65D89096">
      <w:start w:val="1"/>
      <w:numFmt w:val="bullet"/>
      <w:pStyle w:val="Headline1-M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C045AC"/>
    <w:multiLevelType w:val="hybridMultilevel"/>
    <w:tmpl w:val="3C68EA64"/>
    <w:lvl w:ilvl="0" w:tplc="0C070001">
      <w:start w:val="1"/>
      <w:numFmt w:val="bullet"/>
      <w:lvlText w:val=""/>
      <w:lvlJc w:val="left"/>
      <w:pPr>
        <w:ind w:left="1079" w:hanging="360"/>
      </w:pPr>
      <w:rPr>
        <w:rFonts w:ascii="Symbol" w:hAnsi="Symbol" w:hint="default"/>
      </w:rPr>
    </w:lvl>
    <w:lvl w:ilvl="1" w:tplc="0C070003" w:tentative="1">
      <w:start w:val="1"/>
      <w:numFmt w:val="bullet"/>
      <w:lvlText w:val="o"/>
      <w:lvlJc w:val="left"/>
      <w:pPr>
        <w:ind w:left="1799" w:hanging="360"/>
      </w:pPr>
      <w:rPr>
        <w:rFonts w:ascii="Courier New" w:hAnsi="Courier New" w:cs="Courier New" w:hint="default"/>
      </w:rPr>
    </w:lvl>
    <w:lvl w:ilvl="2" w:tplc="0C070005" w:tentative="1">
      <w:start w:val="1"/>
      <w:numFmt w:val="bullet"/>
      <w:lvlText w:val=""/>
      <w:lvlJc w:val="left"/>
      <w:pPr>
        <w:ind w:left="2519" w:hanging="360"/>
      </w:pPr>
      <w:rPr>
        <w:rFonts w:ascii="Wingdings" w:hAnsi="Wingdings" w:hint="default"/>
      </w:rPr>
    </w:lvl>
    <w:lvl w:ilvl="3" w:tplc="0C070001" w:tentative="1">
      <w:start w:val="1"/>
      <w:numFmt w:val="bullet"/>
      <w:lvlText w:val=""/>
      <w:lvlJc w:val="left"/>
      <w:pPr>
        <w:ind w:left="3239" w:hanging="360"/>
      </w:pPr>
      <w:rPr>
        <w:rFonts w:ascii="Symbol" w:hAnsi="Symbol" w:hint="default"/>
      </w:rPr>
    </w:lvl>
    <w:lvl w:ilvl="4" w:tplc="0C070003" w:tentative="1">
      <w:start w:val="1"/>
      <w:numFmt w:val="bullet"/>
      <w:lvlText w:val="o"/>
      <w:lvlJc w:val="left"/>
      <w:pPr>
        <w:ind w:left="3959" w:hanging="360"/>
      </w:pPr>
      <w:rPr>
        <w:rFonts w:ascii="Courier New" w:hAnsi="Courier New" w:cs="Courier New" w:hint="default"/>
      </w:rPr>
    </w:lvl>
    <w:lvl w:ilvl="5" w:tplc="0C070005" w:tentative="1">
      <w:start w:val="1"/>
      <w:numFmt w:val="bullet"/>
      <w:lvlText w:val=""/>
      <w:lvlJc w:val="left"/>
      <w:pPr>
        <w:ind w:left="4679" w:hanging="360"/>
      </w:pPr>
      <w:rPr>
        <w:rFonts w:ascii="Wingdings" w:hAnsi="Wingdings" w:hint="default"/>
      </w:rPr>
    </w:lvl>
    <w:lvl w:ilvl="6" w:tplc="0C070001" w:tentative="1">
      <w:start w:val="1"/>
      <w:numFmt w:val="bullet"/>
      <w:lvlText w:val=""/>
      <w:lvlJc w:val="left"/>
      <w:pPr>
        <w:ind w:left="5399" w:hanging="360"/>
      </w:pPr>
      <w:rPr>
        <w:rFonts w:ascii="Symbol" w:hAnsi="Symbol" w:hint="default"/>
      </w:rPr>
    </w:lvl>
    <w:lvl w:ilvl="7" w:tplc="0C070003" w:tentative="1">
      <w:start w:val="1"/>
      <w:numFmt w:val="bullet"/>
      <w:lvlText w:val="o"/>
      <w:lvlJc w:val="left"/>
      <w:pPr>
        <w:ind w:left="6119" w:hanging="360"/>
      </w:pPr>
      <w:rPr>
        <w:rFonts w:ascii="Courier New" w:hAnsi="Courier New" w:cs="Courier New" w:hint="default"/>
      </w:rPr>
    </w:lvl>
    <w:lvl w:ilvl="8" w:tplc="0C070005" w:tentative="1">
      <w:start w:val="1"/>
      <w:numFmt w:val="bullet"/>
      <w:lvlText w:val=""/>
      <w:lvlJc w:val="left"/>
      <w:pPr>
        <w:ind w:left="6839" w:hanging="360"/>
      </w:pPr>
      <w:rPr>
        <w:rFonts w:ascii="Wingdings" w:hAnsi="Wingdings" w:hint="default"/>
      </w:rPr>
    </w:lvl>
  </w:abstractNum>
  <w:abstractNum w:abstractNumId="5" w15:restartNumberingAfterBreak="0">
    <w:nsid w:val="40A70265"/>
    <w:multiLevelType w:val="hybridMultilevel"/>
    <w:tmpl w:val="2DC068E6"/>
    <w:lvl w:ilvl="0" w:tplc="15E071F2">
      <w:start w:val="1"/>
      <w:numFmt w:val="bullet"/>
      <w:lvlText w:val=""/>
      <w:lvlJc w:val="left"/>
      <w:pPr>
        <w:ind w:left="1797" w:hanging="360"/>
      </w:pPr>
      <w:rPr>
        <w:rFonts w:ascii="Symbol" w:hAnsi="Symbol" w:hint="default"/>
      </w:rPr>
    </w:lvl>
    <w:lvl w:ilvl="1" w:tplc="0C070003" w:tentative="1">
      <w:start w:val="1"/>
      <w:numFmt w:val="bullet"/>
      <w:lvlText w:val="o"/>
      <w:lvlJc w:val="left"/>
      <w:pPr>
        <w:ind w:left="2517" w:hanging="360"/>
      </w:pPr>
      <w:rPr>
        <w:rFonts w:ascii="Courier New" w:hAnsi="Courier New" w:cs="Courier New" w:hint="default"/>
      </w:rPr>
    </w:lvl>
    <w:lvl w:ilvl="2" w:tplc="0C070005" w:tentative="1">
      <w:start w:val="1"/>
      <w:numFmt w:val="bullet"/>
      <w:lvlText w:val=""/>
      <w:lvlJc w:val="left"/>
      <w:pPr>
        <w:ind w:left="3237" w:hanging="360"/>
      </w:pPr>
      <w:rPr>
        <w:rFonts w:ascii="Wingdings" w:hAnsi="Wingdings" w:hint="default"/>
      </w:rPr>
    </w:lvl>
    <w:lvl w:ilvl="3" w:tplc="0C070001" w:tentative="1">
      <w:start w:val="1"/>
      <w:numFmt w:val="bullet"/>
      <w:lvlText w:val=""/>
      <w:lvlJc w:val="left"/>
      <w:pPr>
        <w:ind w:left="3957" w:hanging="360"/>
      </w:pPr>
      <w:rPr>
        <w:rFonts w:ascii="Symbol" w:hAnsi="Symbol" w:hint="default"/>
      </w:rPr>
    </w:lvl>
    <w:lvl w:ilvl="4" w:tplc="0C070003" w:tentative="1">
      <w:start w:val="1"/>
      <w:numFmt w:val="bullet"/>
      <w:lvlText w:val="o"/>
      <w:lvlJc w:val="left"/>
      <w:pPr>
        <w:ind w:left="4677" w:hanging="360"/>
      </w:pPr>
      <w:rPr>
        <w:rFonts w:ascii="Courier New" w:hAnsi="Courier New" w:cs="Courier New" w:hint="default"/>
      </w:rPr>
    </w:lvl>
    <w:lvl w:ilvl="5" w:tplc="0C070005" w:tentative="1">
      <w:start w:val="1"/>
      <w:numFmt w:val="bullet"/>
      <w:lvlText w:val=""/>
      <w:lvlJc w:val="left"/>
      <w:pPr>
        <w:ind w:left="5397" w:hanging="360"/>
      </w:pPr>
      <w:rPr>
        <w:rFonts w:ascii="Wingdings" w:hAnsi="Wingdings" w:hint="default"/>
      </w:rPr>
    </w:lvl>
    <w:lvl w:ilvl="6" w:tplc="0C070001" w:tentative="1">
      <w:start w:val="1"/>
      <w:numFmt w:val="bullet"/>
      <w:lvlText w:val=""/>
      <w:lvlJc w:val="left"/>
      <w:pPr>
        <w:ind w:left="6117" w:hanging="360"/>
      </w:pPr>
      <w:rPr>
        <w:rFonts w:ascii="Symbol" w:hAnsi="Symbol" w:hint="default"/>
      </w:rPr>
    </w:lvl>
    <w:lvl w:ilvl="7" w:tplc="0C070003" w:tentative="1">
      <w:start w:val="1"/>
      <w:numFmt w:val="bullet"/>
      <w:lvlText w:val="o"/>
      <w:lvlJc w:val="left"/>
      <w:pPr>
        <w:ind w:left="6837" w:hanging="360"/>
      </w:pPr>
      <w:rPr>
        <w:rFonts w:ascii="Courier New" w:hAnsi="Courier New" w:cs="Courier New" w:hint="default"/>
      </w:rPr>
    </w:lvl>
    <w:lvl w:ilvl="8" w:tplc="0C070005" w:tentative="1">
      <w:start w:val="1"/>
      <w:numFmt w:val="bullet"/>
      <w:lvlText w:val=""/>
      <w:lvlJc w:val="left"/>
      <w:pPr>
        <w:ind w:left="7557" w:hanging="360"/>
      </w:pPr>
      <w:rPr>
        <w:rFonts w:ascii="Wingdings" w:hAnsi="Wingdings" w:hint="default"/>
      </w:rPr>
    </w:lvl>
  </w:abstractNum>
  <w:abstractNum w:abstractNumId="6" w15:restartNumberingAfterBreak="0">
    <w:nsid w:val="48A80E1B"/>
    <w:multiLevelType w:val="hybridMultilevel"/>
    <w:tmpl w:val="840C605C"/>
    <w:lvl w:ilvl="0" w:tplc="0C070001">
      <w:start w:val="1"/>
      <w:numFmt w:val="bullet"/>
      <w:lvlText w:val=""/>
      <w:lvlJc w:val="left"/>
      <w:pPr>
        <w:ind w:left="1438" w:hanging="360"/>
      </w:pPr>
      <w:rPr>
        <w:rFonts w:ascii="Symbol" w:hAnsi="Symbol" w:hint="default"/>
      </w:rPr>
    </w:lvl>
    <w:lvl w:ilvl="1" w:tplc="0C070003" w:tentative="1">
      <w:start w:val="1"/>
      <w:numFmt w:val="bullet"/>
      <w:lvlText w:val="o"/>
      <w:lvlJc w:val="left"/>
      <w:pPr>
        <w:ind w:left="2158" w:hanging="360"/>
      </w:pPr>
      <w:rPr>
        <w:rFonts w:ascii="Courier New" w:hAnsi="Courier New" w:cs="Courier New" w:hint="default"/>
      </w:rPr>
    </w:lvl>
    <w:lvl w:ilvl="2" w:tplc="0C070005" w:tentative="1">
      <w:start w:val="1"/>
      <w:numFmt w:val="bullet"/>
      <w:lvlText w:val=""/>
      <w:lvlJc w:val="left"/>
      <w:pPr>
        <w:ind w:left="2878" w:hanging="360"/>
      </w:pPr>
      <w:rPr>
        <w:rFonts w:ascii="Wingdings" w:hAnsi="Wingdings" w:hint="default"/>
      </w:rPr>
    </w:lvl>
    <w:lvl w:ilvl="3" w:tplc="0C070001" w:tentative="1">
      <w:start w:val="1"/>
      <w:numFmt w:val="bullet"/>
      <w:lvlText w:val=""/>
      <w:lvlJc w:val="left"/>
      <w:pPr>
        <w:ind w:left="3598" w:hanging="360"/>
      </w:pPr>
      <w:rPr>
        <w:rFonts w:ascii="Symbol" w:hAnsi="Symbol" w:hint="default"/>
      </w:rPr>
    </w:lvl>
    <w:lvl w:ilvl="4" w:tplc="0C070003" w:tentative="1">
      <w:start w:val="1"/>
      <w:numFmt w:val="bullet"/>
      <w:lvlText w:val="o"/>
      <w:lvlJc w:val="left"/>
      <w:pPr>
        <w:ind w:left="4318" w:hanging="360"/>
      </w:pPr>
      <w:rPr>
        <w:rFonts w:ascii="Courier New" w:hAnsi="Courier New" w:cs="Courier New" w:hint="default"/>
      </w:rPr>
    </w:lvl>
    <w:lvl w:ilvl="5" w:tplc="0C070005" w:tentative="1">
      <w:start w:val="1"/>
      <w:numFmt w:val="bullet"/>
      <w:lvlText w:val=""/>
      <w:lvlJc w:val="left"/>
      <w:pPr>
        <w:ind w:left="5038" w:hanging="360"/>
      </w:pPr>
      <w:rPr>
        <w:rFonts w:ascii="Wingdings" w:hAnsi="Wingdings" w:hint="default"/>
      </w:rPr>
    </w:lvl>
    <w:lvl w:ilvl="6" w:tplc="0C070001" w:tentative="1">
      <w:start w:val="1"/>
      <w:numFmt w:val="bullet"/>
      <w:lvlText w:val=""/>
      <w:lvlJc w:val="left"/>
      <w:pPr>
        <w:ind w:left="5758" w:hanging="360"/>
      </w:pPr>
      <w:rPr>
        <w:rFonts w:ascii="Symbol" w:hAnsi="Symbol" w:hint="default"/>
      </w:rPr>
    </w:lvl>
    <w:lvl w:ilvl="7" w:tplc="0C070003" w:tentative="1">
      <w:start w:val="1"/>
      <w:numFmt w:val="bullet"/>
      <w:lvlText w:val="o"/>
      <w:lvlJc w:val="left"/>
      <w:pPr>
        <w:ind w:left="6478" w:hanging="360"/>
      </w:pPr>
      <w:rPr>
        <w:rFonts w:ascii="Courier New" w:hAnsi="Courier New" w:cs="Courier New" w:hint="default"/>
      </w:rPr>
    </w:lvl>
    <w:lvl w:ilvl="8" w:tplc="0C070005" w:tentative="1">
      <w:start w:val="1"/>
      <w:numFmt w:val="bullet"/>
      <w:lvlText w:val=""/>
      <w:lvlJc w:val="left"/>
      <w:pPr>
        <w:ind w:left="7198" w:hanging="360"/>
      </w:pPr>
      <w:rPr>
        <w:rFonts w:ascii="Wingdings" w:hAnsi="Wingdings" w:hint="default"/>
      </w:rPr>
    </w:lvl>
  </w:abstractNum>
  <w:abstractNum w:abstractNumId="7" w15:restartNumberingAfterBreak="0">
    <w:nsid w:val="62286B4C"/>
    <w:multiLevelType w:val="hybridMultilevel"/>
    <w:tmpl w:val="17242074"/>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D831241"/>
    <w:multiLevelType w:val="hybridMultilevel"/>
    <w:tmpl w:val="6486F3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9199756">
    <w:abstractNumId w:val="7"/>
  </w:num>
  <w:num w:numId="2" w16cid:durableId="989754283">
    <w:abstractNumId w:val="0"/>
  </w:num>
  <w:num w:numId="3" w16cid:durableId="2144616326">
    <w:abstractNumId w:val="4"/>
  </w:num>
  <w:num w:numId="4" w16cid:durableId="1181627924">
    <w:abstractNumId w:val="6"/>
  </w:num>
  <w:num w:numId="5" w16cid:durableId="480392643">
    <w:abstractNumId w:val="5"/>
  </w:num>
  <w:num w:numId="6" w16cid:durableId="1893543318">
    <w:abstractNumId w:val="1"/>
  </w:num>
  <w:num w:numId="7" w16cid:durableId="2117823768">
    <w:abstractNumId w:val="3"/>
  </w:num>
  <w:num w:numId="8" w16cid:durableId="1085227580">
    <w:abstractNumId w:val="2"/>
  </w:num>
  <w:num w:numId="9" w16cid:durableId="1386638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49"/>
    <w:rsid w:val="0001297E"/>
    <w:rsid w:val="00030C3B"/>
    <w:rsid w:val="00100552"/>
    <w:rsid w:val="00102F0B"/>
    <w:rsid w:val="00140ED4"/>
    <w:rsid w:val="0015484D"/>
    <w:rsid w:val="001668E3"/>
    <w:rsid w:val="00196F99"/>
    <w:rsid w:val="001A34C4"/>
    <w:rsid w:val="001B4713"/>
    <w:rsid w:val="001C7629"/>
    <w:rsid w:val="001D47C5"/>
    <w:rsid w:val="001F6E83"/>
    <w:rsid w:val="002050F6"/>
    <w:rsid w:val="0024308B"/>
    <w:rsid w:val="0025366B"/>
    <w:rsid w:val="00282219"/>
    <w:rsid w:val="002C5C09"/>
    <w:rsid w:val="002D7A44"/>
    <w:rsid w:val="002E03A8"/>
    <w:rsid w:val="002E4785"/>
    <w:rsid w:val="002F207D"/>
    <w:rsid w:val="003405C8"/>
    <w:rsid w:val="003E6855"/>
    <w:rsid w:val="00403C78"/>
    <w:rsid w:val="00424297"/>
    <w:rsid w:val="00431ED5"/>
    <w:rsid w:val="004420B7"/>
    <w:rsid w:val="00460BD8"/>
    <w:rsid w:val="004932F1"/>
    <w:rsid w:val="0049659D"/>
    <w:rsid w:val="00505184"/>
    <w:rsid w:val="0051114E"/>
    <w:rsid w:val="00512C4C"/>
    <w:rsid w:val="00582BF5"/>
    <w:rsid w:val="005A26BF"/>
    <w:rsid w:val="005B315D"/>
    <w:rsid w:val="00604BFB"/>
    <w:rsid w:val="00670F02"/>
    <w:rsid w:val="006D2AEF"/>
    <w:rsid w:val="006D6430"/>
    <w:rsid w:val="00703F47"/>
    <w:rsid w:val="00730C60"/>
    <w:rsid w:val="00794C84"/>
    <w:rsid w:val="007A57E3"/>
    <w:rsid w:val="007C37FF"/>
    <w:rsid w:val="007C61B7"/>
    <w:rsid w:val="00816914"/>
    <w:rsid w:val="00824F00"/>
    <w:rsid w:val="00826057"/>
    <w:rsid w:val="00831633"/>
    <w:rsid w:val="008324EB"/>
    <w:rsid w:val="008404EE"/>
    <w:rsid w:val="00860CE4"/>
    <w:rsid w:val="008E1774"/>
    <w:rsid w:val="008F2669"/>
    <w:rsid w:val="008F4ED5"/>
    <w:rsid w:val="00906679"/>
    <w:rsid w:val="00914BE0"/>
    <w:rsid w:val="00925143"/>
    <w:rsid w:val="00962B6D"/>
    <w:rsid w:val="00963BB4"/>
    <w:rsid w:val="00A207AE"/>
    <w:rsid w:val="00A66F74"/>
    <w:rsid w:val="00AC6E5F"/>
    <w:rsid w:val="00AE7975"/>
    <w:rsid w:val="00B25C3B"/>
    <w:rsid w:val="00B309A8"/>
    <w:rsid w:val="00B50447"/>
    <w:rsid w:val="00B52F2E"/>
    <w:rsid w:val="00B54547"/>
    <w:rsid w:val="00B60908"/>
    <w:rsid w:val="00B8257D"/>
    <w:rsid w:val="00C2028D"/>
    <w:rsid w:val="00C44B9C"/>
    <w:rsid w:val="00C921A2"/>
    <w:rsid w:val="00CA014C"/>
    <w:rsid w:val="00CB1448"/>
    <w:rsid w:val="00CC0612"/>
    <w:rsid w:val="00D0522E"/>
    <w:rsid w:val="00D560A8"/>
    <w:rsid w:val="00D77E57"/>
    <w:rsid w:val="00DE201A"/>
    <w:rsid w:val="00DF5290"/>
    <w:rsid w:val="00E06157"/>
    <w:rsid w:val="00E27CAF"/>
    <w:rsid w:val="00E83DD7"/>
    <w:rsid w:val="00EA26EC"/>
    <w:rsid w:val="00EC6E68"/>
    <w:rsid w:val="00ED2308"/>
    <w:rsid w:val="00ED5549"/>
    <w:rsid w:val="00F17756"/>
    <w:rsid w:val="00F17D31"/>
    <w:rsid w:val="00F85E04"/>
    <w:rsid w:val="00FD0EE7"/>
    <w:rsid w:val="00FD50E0"/>
    <w:rsid w:val="00FD79DA"/>
    <w:rsid w:val="00FE3F42"/>
  </w:rsids>
  <m:mathPr>
    <m:mathFont m:val="Cambria Math"/>
    <m:brkBin m:val="before"/>
    <m:brkBinSub m:val="--"/>
    <m:smallFrac m:val="0"/>
    <m:dispDef/>
    <m:lMargin m:val="0"/>
    <m:rMargin m:val="0"/>
    <m:defJc m:val="centerGroup"/>
    <m:wrapIndent m:val="1440"/>
    <m:intLim m:val="subSup"/>
    <m:naryLim m:val="undOvr"/>
  </m:mathPr>
  <w:themeFontLang w:val="de-A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8BC6"/>
  <w15:chartTrackingRefBased/>
  <w15:docId w15:val="{5066E15E-C143-4638-AA7D-5071D9CB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7A44"/>
    <w:rPr>
      <w:rFonts w:ascii="Noto Sans" w:hAnsi="Noto Sans"/>
    </w:rPr>
  </w:style>
  <w:style w:type="paragraph" w:styleId="berschrift1">
    <w:name w:val="heading 1"/>
    <w:basedOn w:val="Standard"/>
    <w:next w:val="Standard"/>
    <w:link w:val="berschrift1Zchn"/>
    <w:uiPriority w:val="9"/>
    <w:qFormat/>
    <w:rsid w:val="002D7A44"/>
    <w:pPr>
      <w:keepNext/>
      <w:keepLines/>
      <w:spacing w:before="240" w:after="0"/>
      <w:outlineLvl w:val="0"/>
    </w:pPr>
    <w:rPr>
      <w:rFonts w:eastAsiaTheme="majorEastAsia" w:cstheme="majorBidi"/>
      <w:color w:val="D73237"/>
      <w:sz w:val="36"/>
      <w:szCs w:val="32"/>
    </w:rPr>
  </w:style>
  <w:style w:type="paragraph" w:styleId="berschrift2">
    <w:name w:val="heading 2"/>
    <w:basedOn w:val="Standard"/>
    <w:next w:val="Standard"/>
    <w:link w:val="berschrift2Zchn"/>
    <w:uiPriority w:val="9"/>
    <w:unhideWhenUsed/>
    <w:qFormat/>
    <w:rsid w:val="003E6855"/>
    <w:pPr>
      <w:keepNext/>
      <w:keepLines/>
      <w:spacing w:before="40" w:after="0"/>
      <w:outlineLvl w:val="1"/>
    </w:pPr>
    <w:rPr>
      <w:rFonts w:eastAsiaTheme="majorEastAsia" w:cstheme="majorBidi"/>
      <w:color w:val="D73237"/>
      <w:sz w:val="28"/>
      <w:szCs w:val="26"/>
    </w:rPr>
  </w:style>
  <w:style w:type="paragraph" w:styleId="berschrift3">
    <w:name w:val="heading 3"/>
    <w:basedOn w:val="Standard"/>
    <w:next w:val="Standard"/>
    <w:link w:val="berschrift3Zchn"/>
    <w:uiPriority w:val="9"/>
    <w:unhideWhenUsed/>
    <w:qFormat/>
    <w:rsid w:val="003E6855"/>
    <w:pPr>
      <w:keepNext/>
      <w:keepLines/>
      <w:spacing w:before="40" w:after="0"/>
      <w:outlineLvl w:val="2"/>
    </w:pPr>
    <w:rPr>
      <w:rFonts w:eastAsiaTheme="majorEastAsia" w:cstheme="majorBidi"/>
      <w:color w:val="D73237"/>
      <w:sz w:val="24"/>
      <w:szCs w:val="24"/>
    </w:rPr>
  </w:style>
  <w:style w:type="paragraph" w:styleId="berschrift4">
    <w:name w:val="heading 4"/>
    <w:basedOn w:val="Standard"/>
    <w:next w:val="Standard"/>
    <w:link w:val="berschrift4Zchn"/>
    <w:uiPriority w:val="9"/>
    <w:unhideWhenUsed/>
    <w:qFormat/>
    <w:rsid w:val="00670F02"/>
    <w:pPr>
      <w:keepNext/>
      <w:keepLines/>
      <w:spacing w:before="40" w:after="0"/>
      <w:outlineLvl w:val="3"/>
    </w:pPr>
    <w:rPr>
      <w:rFonts w:eastAsiaTheme="majorEastAsia" w:cstheme="majorBidi"/>
      <w:iCs/>
      <w:color w:val="000000" w:themeColor="text1"/>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D7A44"/>
    <w:pPr>
      <w:spacing w:after="0" w:line="240" w:lineRule="auto"/>
    </w:pPr>
    <w:rPr>
      <w:rFonts w:ascii="Noto Sans" w:hAnsi="Noto Sans"/>
    </w:rPr>
  </w:style>
  <w:style w:type="paragraph" w:styleId="Titel">
    <w:name w:val="Title"/>
    <w:basedOn w:val="Standard"/>
    <w:next w:val="Standard"/>
    <w:link w:val="TitelZchn"/>
    <w:uiPriority w:val="10"/>
    <w:qFormat/>
    <w:rsid w:val="002D7A44"/>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D7A44"/>
    <w:rPr>
      <w:rFonts w:ascii="Noto Sans" w:eastAsiaTheme="majorEastAsia" w:hAnsi="Noto Sans" w:cstheme="majorBidi"/>
      <w:spacing w:val="-10"/>
      <w:kern w:val="28"/>
      <w:sz w:val="56"/>
      <w:szCs w:val="56"/>
    </w:rPr>
  </w:style>
  <w:style w:type="paragraph" w:styleId="Listenabsatz">
    <w:name w:val="List Paragraph"/>
    <w:basedOn w:val="Standard"/>
    <w:link w:val="ListenabsatzZchn"/>
    <w:uiPriority w:val="34"/>
    <w:qFormat/>
    <w:rsid w:val="002D7A44"/>
    <w:pPr>
      <w:ind w:left="720"/>
      <w:contextualSpacing/>
    </w:pPr>
  </w:style>
  <w:style w:type="character" w:customStyle="1" w:styleId="berschrift1Zchn">
    <w:name w:val="Überschrift 1 Zchn"/>
    <w:basedOn w:val="Absatz-Standardschriftart"/>
    <w:link w:val="berschrift1"/>
    <w:uiPriority w:val="9"/>
    <w:rsid w:val="002D7A44"/>
    <w:rPr>
      <w:rFonts w:ascii="Noto Sans" w:eastAsiaTheme="majorEastAsia" w:hAnsi="Noto Sans" w:cstheme="majorBidi"/>
      <w:color w:val="D73237"/>
      <w:sz w:val="36"/>
      <w:szCs w:val="32"/>
    </w:rPr>
  </w:style>
  <w:style w:type="character" w:customStyle="1" w:styleId="berschrift2Zchn">
    <w:name w:val="Überschrift 2 Zchn"/>
    <w:basedOn w:val="Absatz-Standardschriftart"/>
    <w:link w:val="berschrift2"/>
    <w:uiPriority w:val="9"/>
    <w:rsid w:val="003E6855"/>
    <w:rPr>
      <w:rFonts w:ascii="Noto Sans" w:eastAsiaTheme="majorEastAsia" w:hAnsi="Noto Sans" w:cstheme="majorBidi"/>
      <w:color w:val="D73237"/>
      <w:sz w:val="28"/>
      <w:szCs w:val="26"/>
    </w:rPr>
  </w:style>
  <w:style w:type="character" w:customStyle="1" w:styleId="berschrift3Zchn">
    <w:name w:val="Überschrift 3 Zchn"/>
    <w:basedOn w:val="Absatz-Standardschriftart"/>
    <w:link w:val="berschrift3"/>
    <w:uiPriority w:val="9"/>
    <w:rsid w:val="003E6855"/>
    <w:rPr>
      <w:rFonts w:ascii="Noto Sans" w:eastAsiaTheme="majorEastAsia" w:hAnsi="Noto Sans" w:cstheme="majorBidi"/>
      <w:color w:val="D73237"/>
      <w:sz w:val="24"/>
      <w:szCs w:val="24"/>
    </w:rPr>
  </w:style>
  <w:style w:type="character" w:customStyle="1" w:styleId="berschrift4Zchn">
    <w:name w:val="Überschrift 4 Zchn"/>
    <w:basedOn w:val="Absatz-Standardschriftart"/>
    <w:link w:val="berschrift4"/>
    <w:uiPriority w:val="9"/>
    <w:rsid w:val="00670F02"/>
    <w:rPr>
      <w:rFonts w:ascii="Noto Sans" w:eastAsiaTheme="majorEastAsia" w:hAnsi="Noto Sans" w:cstheme="majorBidi"/>
      <w:iCs/>
      <w:color w:val="000000" w:themeColor="text1"/>
      <w:u w:val="single"/>
    </w:rPr>
  </w:style>
  <w:style w:type="paragraph" w:styleId="Untertitel">
    <w:name w:val="Subtitle"/>
    <w:basedOn w:val="Standard"/>
    <w:next w:val="Standard"/>
    <w:link w:val="UntertitelZchn"/>
    <w:uiPriority w:val="11"/>
    <w:qFormat/>
    <w:rsid w:val="003E685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E6855"/>
    <w:rPr>
      <w:rFonts w:ascii="Noto Sans" w:eastAsiaTheme="minorEastAsia" w:hAnsi="Noto Sans"/>
      <w:color w:val="5A5A5A" w:themeColor="text1" w:themeTint="A5"/>
      <w:spacing w:val="15"/>
    </w:rPr>
  </w:style>
  <w:style w:type="character" w:styleId="IntensiverVerweis">
    <w:name w:val="Intense Reference"/>
    <w:basedOn w:val="Absatz-Standardschriftart"/>
    <w:uiPriority w:val="32"/>
    <w:qFormat/>
    <w:rsid w:val="001668E3"/>
    <w:rPr>
      <w:b/>
      <w:bCs/>
      <w:smallCaps/>
      <w:color w:val="D73237"/>
      <w:spacing w:val="5"/>
    </w:rPr>
  </w:style>
  <w:style w:type="paragraph" w:styleId="IntensivesZitat">
    <w:name w:val="Intense Quote"/>
    <w:basedOn w:val="Standard"/>
    <w:next w:val="Standard"/>
    <w:link w:val="IntensivesZitatZchn"/>
    <w:uiPriority w:val="30"/>
    <w:qFormat/>
    <w:rsid w:val="006D6430"/>
    <w:pPr>
      <w:pBdr>
        <w:top w:val="single" w:sz="4" w:space="10" w:color="D73237"/>
        <w:bottom w:val="single" w:sz="4" w:space="10" w:color="D73237"/>
      </w:pBdr>
      <w:spacing w:before="360" w:after="360"/>
      <w:ind w:left="864" w:right="864"/>
      <w:jc w:val="center"/>
    </w:pPr>
    <w:rPr>
      <w:i/>
      <w:iCs/>
      <w:color w:val="D73237"/>
    </w:rPr>
  </w:style>
  <w:style w:type="character" w:customStyle="1" w:styleId="IntensivesZitatZchn">
    <w:name w:val="Intensives Zitat Zchn"/>
    <w:basedOn w:val="Absatz-Standardschriftart"/>
    <w:link w:val="IntensivesZitat"/>
    <w:uiPriority w:val="30"/>
    <w:rsid w:val="006D6430"/>
    <w:rPr>
      <w:rFonts w:ascii="Noto Sans" w:hAnsi="Noto Sans"/>
      <w:i/>
      <w:iCs/>
      <w:color w:val="D73237"/>
    </w:rPr>
  </w:style>
  <w:style w:type="paragraph" w:styleId="Kopfzeile">
    <w:name w:val="header"/>
    <w:basedOn w:val="Standard"/>
    <w:link w:val="KopfzeileZchn"/>
    <w:uiPriority w:val="99"/>
    <w:unhideWhenUsed/>
    <w:rsid w:val="00B545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4547"/>
    <w:rPr>
      <w:rFonts w:ascii="Noto Sans" w:hAnsi="Noto Sans"/>
    </w:rPr>
  </w:style>
  <w:style w:type="paragraph" w:styleId="Fuzeile">
    <w:name w:val="footer"/>
    <w:basedOn w:val="Standard"/>
    <w:link w:val="FuzeileZchn"/>
    <w:uiPriority w:val="99"/>
    <w:unhideWhenUsed/>
    <w:rsid w:val="00B545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4547"/>
    <w:rPr>
      <w:rFonts w:ascii="Noto Sans" w:hAnsi="Noto Sans"/>
    </w:rPr>
  </w:style>
  <w:style w:type="paragraph" w:customStyle="1" w:styleId="Headline1-MG">
    <w:name w:val="Headline 1 - MG"/>
    <w:next w:val="Standard"/>
    <w:link w:val="Headline1-MGZchn"/>
    <w:rsid w:val="006D6430"/>
    <w:pPr>
      <w:numPr>
        <w:numId w:val="7"/>
      </w:numPr>
    </w:pPr>
    <w:rPr>
      <w:rFonts w:ascii="Noto Sans" w:eastAsiaTheme="majorEastAsia" w:hAnsi="Noto Sans" w:cstheme="majorBidi"/>
      <w:color w:val="B4C3AA"/>
      <w:sz w:val="36"/>
      <w:szCs w:val="32"/>
      <w:lang w:val="en-US"/>
    </w:rPr>
  </w:style>
  <w:style w:type="paragraph" w:customStyle="1" w:styleId="HeadlineGreen">
    <w:name w:val="Headline Green"/>
    <w:basedOn w:val="berschrift1"/>
    <w:next w:val="Standard"/>
    <w:link w:val="HeadlineGreenZchn"/>
    <w:qFormat/>
    <w:rsid w:val="00703F47"/>
    <w:rPr>
      <w:color w:val="B4C3AA"/>
      <w:lang w:val="en-US"/>
    </w:rPr>
  </w:style>
  <w:style w:type="character" w:customStyle="1" w:styleId="ListenabsatzZchn">
    <w:name w:val="Listenabsatz Zchn"/>
    <w:basedOn w:val="Absatz-Standardschriftart"/>
    <w:link w:val="Listenabsatz"/>
    <w:uiPriority w:val="34"/>
    <w:rsid w:val="006D6430"/>
    <w:rPr>
      <w:rFonts w:ascii="Noto Sans" w:hAnsi="Noto Sans"/>
    </w:rPr>
  </w:style>
  <w:style w:type="character" w:customStyle="1" w:styleId="Headline1-MGZchn">
    <w:name w:val="Headline 1 - MG Zchn"/>
    <w:basedOn w:val="ListenabsatzZchn"/>
    <w:link w:val="Headline1-MG"/>
    <w:rsid w:val="006D6430"/>
    <w:rPr>
      <w:rFonts w:ascii="Noto Sans" w:eastAsiaTheme="majorEastAsia" w:hAnsi="Noto Sans" w:cstheme="majorBidi"/>
      <w:color w:val="B4C3AA"/>
      <w:sz w:val="36"/>
      <w:szCs w:val="32"/>
      <w:lang w:val="en-US"/>
    </w:rPr>
  </w:style>
  <w:style w:type="character" w:customStyle="1" w:styleId="HeadlineGreenZchn">
    <w:name w:val="Headline Green Zchn"/>
    <w:basedOn w:val="Absatz-Standardschriftart"/>
    <w:link w:val="HeadlineGreen"/>
    <w:rsid w:val="00703F47"/>
    <w:rPr>
      <w:rFonts w:ascii="Noto Sans" w:eastAsiaTheme="majorEastAsia" w:hAnsi="Noto Sans" w:cstheme="majorBidi"/>
      <w:color w:val="B4C3AA"/>
      <w:sz w:val="36"/>
      <w:szCs w:val="32"/>
      <w:lang w:val="en-US"/>
    </w:rPr>
  </w:style>
  <w:style w:type="character" w:styleId="Hyperlink">
    <w:name w:val="Hyperlink"/>
    <w:basedOn w:val="Absatz-Standardschriftart"/>
    <w:uiPriority w:val="99"/>
    <w:unhideWhenUsed/>
    <w:rsid w:val="00EC6E68"/>
    <w:rPr>
      <w:color w:val="0563C1" w:themeColor="hyperlink"/>
      <w:u w:val="single"/>
    </w:rPr>
  </w:style>
  <w:style w:type="character" w:styleId="NichtaufgelsteErwhnung">
    <w:name w:val="Unresolved Mention"/>
    <w:basedOn w:val="Absatz-Standardschriftart"/>
    <w:uiPriority w:val="99"/>
    <w:semiHidden/>
    <w:unhideWhenUsed/>
    <w:rsid w:val="00EC6E68"/>
    <w:rPr>
      <w:color w:val="605E5C"/>
      <w:shd w:val="clear" w:color="auto" w:fill="E1DFDD"/>
    </w:rPr>
  </w:style>
  <w:style w:type="paragraph" w:styleId="NurText">
    <w:name w:val="Plain Text"/>
    <w:basedOn w:val="Standard"/>
    <w:link w:val="NurTextZchn"/>
    <w:uiPriority w:val="99"/>
    <w:unhideWhenUsed/>
    <w:rsid w:val="001D47C5"/>
    <w:pPr>
      <w:spacing w:after="0" w:line="240" w:lineRule="auto"/>
    </w:pPr>
    <w:rPr>
      <w:rFonts w:ascii="Consolas" w:hAnsi="Consolas"/>
      <w:kern w:val="2"/>
      <w:sz w:val="21"/>
      <w:szCs w:val="21"/>
      <w:lang w:val="de-DE"/>
      <w14:ligatures w14:val="standardContextual"/>
    </w:rPr>
  </w:style>
  <w:style w:type="character" w:customStyle="1" w:styleId="NurTextZchn">
    <w:name w:val="Nur Text Zchn"/>
    <w:basedOn w:val="Absatz-Standardschriftart"/>
    <w:link w:val="NurText"/>
    <w:uiPriority w:val="99"/>
    <w:rsid w:val="001D47C5"/>
    <w:rPr>
      <w:rFonts w:ascii="Consolas" w:hAnsi="Consolas"/>
      <w:kern w:val="2"/>
      <w:sz w:val="21"/>
      <w:szCs w:val="21"/>
      <w:lang w:val="de-DE"/>
      <w14:ligatures w14:val="standardContextual"/>
    </w:rPr>
  </w:style>
  <w:style w:type="character" w:customStyle="1" w:styleId="lrzxr">
    <w:name w:val="lrzxr"/>
    <w:basedOn w:val="Absatz-Standardschriftart"/>
    <w:rsid w:val="00B60908"/>
  </w:style>
  <w:style w:type="paragraph" w:styleId="berarbeitung">
    <w:name w:val="Revision"/>
    <w:hidden/>
    <w:uiPriority w:val="99"/>
    <w:semiHidden/>
    <w:rsid w:val="00F17D31"/>
    <w:pPr>
      <w:spacing w:after="0" w:line="240" w:lineRule="auto"/>
    </w:pPr>
    <w:rPr>
      <w:rFonts w:ascii="Noto Sans" w:hAnsi="Noto Sans"/>
    </w:rPr>
  </w:style>
  <w:style w:type="character" w:styleId="Kommentarzeichen">
    <w:name w:val="annotation reference"/>
    <w:basedOn w:val="Absatz-Standardschriftart"/>
    <w:uiPriority w:val="99"/>
    <w:semiHidden/>
    <w:unhideWhenUsed/>
    <w:rsid w:val="00F17D31"/>
    <w:rPr>
      <w:sz w:val="16"/>
      <w:szCs w:val="16"/>
    </w:rPr>
  </w:style>
  <w:style w:type="paragraph" w:styleId="Kommentartext">
    <w:name w:val="annotation text"/>
    <w:basedOn w:val="Standard"/>
    <w:link w:val="KommentartextZchn"/>
    <w:uiPriority w:val="99"/>
    <w:unhideWhenUsed/>
    <w:rsid w:val="00F17D31"/>
    <w:pPr>
      <w:spacing w:line="240" w:lineRule="auto"/>
    </w:pPr>
    <w:rPr>
      <w:sz w:val="20"/>
      <w:szCs w:val="20"/>
    </w:rPr>
  </w:style>
  <w:style w:type="character" w:customStyle="1" w:styleId="KommentartextZchn">
    <w:name w:val="Kommentartext Zchn"/>
    <w:basedOn w:val="Absatz-Standardschriftart"/>
    <w:link w:val="Kommentartext"/>
    <w:uiPriority w:val="99"/>
    <w:rsid w:val="00F17D31"/>
    <w:rPr>
      <w:rFonts w:ascii="Noto Sans" w:hAnsi="Noto Sans"/>
      <w:sz w:val="20"/>
      <w:szCs w:val="20"/>
    </w:rPr>
  </w:style>
  <w:style w:type="paragraph" w:styleId="Kommentarthema">
    <w:name w:val="annotation subject"/>
    <w:basedOn w:val="Kommentartext"/>
    <w:next w:val="Kommentartext"/>
    <w:link w:val="KommentarthemaZchn"/>
    <w:uiPriority w:val="99"/>
    <w:semiHidden/>
    <w:unhideWhenUsed/>
    <w:rsid w:val="00F17D31"/>
    <w:rPr>
      <w:b/>
      <w:bCs/>
    </w:rPr>
  </w:style>
  <w:style w:type="character" w:customStyle="1" w:styleId="KommentarthemaZchn">
    <w:name w:val="Kommentarthema Zchn"/>
    <w:basedOn w:val="KommentartextZchn"/>
    <w:link w:val="Kommentarthema"/>
    <w:uiPriority w:val="99"/>
    <w:semiHidden/>
    <w:rsid w:val="00F17D31"/>
    <w:rPr>
      <w:rFonts w:ascii="Noto Sans" w:hAnsi="Noto Sans"/>
      <w:b/>
      <w:bCs/>
      <w:sz w:val="20"/>
      <w:szCs w:val="20"/>
    </w:rPr>
  </w:style>
  <w:style w:type="paragraph" w:styleId="StandardWeb">
    <w:name w:val="Normal (Web)"/>
    <w:basedOn w:val="Standard"/>
    <w:uiPriority w:val="99"/>
    <w:semiHidden/>
    <w:unhideWhenUsed/>
    <w:rsid w:val="001C762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BesuchterLink">
    <w:name w:val="FollowedHyperlink"/>
    <w:basedOn w:val="Absatz-Standardschriftart"/>
    <w:uiPriority w:val="99"/>
    <w:semiHidden/>
    <w:unhideWhenUsed/>
    <w:rsid w:val="002050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erfect.charging@fronius.com" TargetMode="External"/><Relationship Id="rId18" Type="http://schemas.openxmlformats.org/officeDocument/2006/relationships/hyperlink" Target="https://www.linkedin.com/showcase/perfectcharging/" TargetMode="External"/><Relationship Id="rId3" Type="http://schemas.openxmlformats.org/officeDocument/2006/relationships/settings" Target="settings.xml"/><Relationship Id="rId21" Type="http://schemas.openxmlformats.org/officeDocument/2006/relationships/hyperlink" Target="mailto:Kirsten.Ludwig@a1kommunikation.de" TargetMode="External"/><Relationship Id="rId7" Type="http://schemas.openxmlformats.org/officeDocument/2006/relationships/image" Target="media/image1.png"/><Relationship Id="rId12" Type="http://schemas.openxmlformats.org/officeDocument/2006/relationships/hyperlink" Target="https://newcloud.a1kommunikation.de/index.php/s/VeyMu9BsbSRrXGt" TargetMode="External"/><Relationship Id="rId17" Type="http://schemas.openxmlformats.org/officeDocument/2006/relationships/hyperlink" Target="http://www.linkedin.com/showcase/perfect-charg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inkedin.com/showcase/perfect-charging" TargetMode="External"/><Relationship Id="rId20" Type="http://schemas.openxmlformats.org/officeDocument/2006/relationships/hyperlink" Target="mailto:Woodford.natalie@froniu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youtube.com/FroniusCharging" TargetMode="External"/><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www.youtube.com/FroniusChargi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fronius.com/intralogisti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DE_Standard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DE_Standardvorlage</Template>
  <TotalTime>0</TotalTime>
  <Pages>4</Pages>
  <Words>977</Words>
  <Characters>6157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Kneringer Daniel</dc:creator>
  <cp:keywords/>
  <dc:description/>
  <cp:lastModifiedBy>Ludwig Kirsten</cp:lastModifiedBy>
  <cp:revision>6</cp:revision>
  <dcterms:created xsi:type="dcterms:W3CDTF">2023-04-12T12:19:00Z</dcterms:created>
  <dcterms:modified xsi:type="dcterms:W3CDTF">2023-04-19T07:02:00Z</dcterms:modified>
</cp:coreProperties>
</file>